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200"/>
        <w:jc w:val="center"/>
      </w:pPr>
      <w:r>
        <w:rPr>
          <w:rFonts w:ascii="Arial" w:cs="Arial" w:eastAsia="Arial" w:hAnsi="Arial"/>
          <w:b/>
          <w:bCs/>
          <w:color w:val="555555"/>
          <w:spacing w:val="80"/>
          <w:sz w:val="26"/>
          <w:szCs w:val="26"/>
        </w:rPr>
        <w:t xml:space="preserve">RŪPESTĖLIS HOLDING</w:t>
      </w:r>
    </w:p>
    <w:p>
      <w:pPr>
        <w:spacing w:after="240" w:before="600"/>
        <w:jc w:val="center"/>
      </w:pPr>
      <w:r>
        <w:rPr>
          <w:rFonts w:ascii="Arial" w:cs="Arial" w:eastAsia="Arial" w:hAnsi="Arial"/>
          <w:b/>
          <w:bCs/>
          <w:color w:val="1F3A5F"/>
          <w:sz w:val="56"/>
          <w:szCs w:val="56"/>
        </w:rPr>
        <w:t xml:space="preserve">AGENTŲ AUGINTOJŲ</w:t>
      </w:r>
    </w:p>
    <w:p>
      <w:pPr>
        <w:spacing w:after="600"/>
        <w:jc w:val="center"/>
      </w:pPr>
      <w:r>
        <w:rPr>
          <w:rFonts w:ascii="Arial" w:cs="Arial" w:eastAsia="Arial" w:hAnsi="Arial"/>
          <w:b/>
          <w:bCs/>
          <w:color w:val="1F3A5F"/>
          <w:sz w:val="56"/>
          <w:szCs w:val="56"/>
        </w:rPr>
        <w:t xml:space="preserve">CHARTIJA</w:t>
      </w:r>
    </w:p>
    <w:p>
      <w:pPr>
        <w:pBdr>
          <w:top w:val="single" w:color="8B2635" w:sz="8" w:space="4"/>
        </w:pBdr>
        <w:spacing w:after="120"/>
        <w:jc w:val="center"/>
      </w:pPr>
      <w:r>
        <w:t xml:space="preserve"/>
      </w:r>
    </w:p>
    <w:p>
      <w:pPr>
        <w:spacing w:after="240" w:before="200"/>
        <w:jc w:val="center"/>
      </w:pPr>
      <w:r>
        <w:rPr>
          <w:rFonts w:ascii="Arial" w:cs="Arial" w:eastAsia="Arial" w:hAnsi="Arial"/>
          <w:i/>
          <w:iCs/>
          <w:color w:val="555555"/>
          <w:sz w:val="26"/>
          <w:szCs w:val="26"/>
        </w:rPr>
        <w:t xml:space="preserve">Pamatinis aktas naujos profesijos pradžiai</w:t>
      </w:r>
    </w:p>
    <w:p>
      <w:pPr>
        <w:spacing w:after="1200"/>
        <w:jc w:val="center"/>
      </w:pPr>
      <w:r>
        <w:rPr>
          <w:rFonts w:ascii="Arial" w:cs="Arial" w:eastAsia="Arial" w:hAnsi="Arial"/>
          <w:color w:val="555555"/>
          <w:sz w:val="22"/>
          <w:szCs w:val="22"/>
        </w:rPr>
        <w:t xml:space="preserve">Versija 1.0</w:t>
      </w:r>
    </w:p>
    <w:p>
      <w:pPr>
        <w:spacing w:after="100" w:before="1600"/>
        <w:jc w:val="center"/>
      </w:pPr>
      <w:r>
        <w:rPr>
          <w:rFonts w:ascii="Arial" w:cs="Arial" w:eastAsia="Arial" w:hAnsi="Arial"/>
          <w:color w:val="555555"/>
          <w:sz w:val="22"/>
          <w:szCs w:val="22"/>
        </w:rPr>
        <w:t xml:space="preserve">Klaipėda, Lietuva</w:t>
      </w:r>
    </w:p>
    <w:p>
      <w:pPr>
        <w:spacing w:after="100"/>
        <w:jc w:val="center"/>
      </w:pPr>
      <w:r>
        <w:rPr>
          <w:rFonts w:ascii="Arial" w:cs="Arial" w:eastAsia="Arial" w:hAnsi="Arial"/>
          <w:color w:val="555555"/>
          <w:sz w:val="22"/>
          <w:szCs w:val="22"/>
        </w:rPr>
        <w:t xml:space="preserve">2026 m. balandžio 26 d.</w:t>
      </w:r>
    </w:p>
    <w:p>
      <w:pPr>
        <w:pStyle w:val="Heading1"/>
        <w:pageBreakBefore/>
        <w:spacing w:after="240" w:before="480"/>
      </w:pPr>
      <w:r>
        <w:rPr>
          <w:rFonts w:ascii="Arial" w:cs="Arial" w:eastAsia="Arial" w:hAnsi="Arial"/>
          <w:b/>
          <w:bCs/>
          <w:color w:val="1F3A5F"/>
          <w:sz w:val="32"/>
          <w:szCs w:val="32"/>
        </w:rPr>
        <w:t xml:space="preserve">PIRMOJI DALIS — KAS ESAME</w:t>
      </w:r>
    </w:p>
    <w:p>
      <w:pPr>
        <w:pStyle w:val="Heading2"/>
        <w:spacing w:after="160" w:before="360"/>
      </w:pPr>
      <w:r>
        <w:rPr>
          <w:rFonts w:ascii="Arial" w:cs="Arial" w:eastAsia="Arial" w:hAnsi="Arial"/>
          <w:b/>
          <w:bCs/>
          <w:color w:val="8B2635"/>
          <w:sz w:val="26"/>
          <w:szCs w:val="26"/>
        </w:rPr>
        <w:t xml:space="preserve">1.1 Naujos profesijos pradžia</w:t>
      </w:r>
    </w:p>
    <w:p>
      <w:pPr>
        <w:spacing w:after="160" w:line="320"/>
        <w:jc w:val="both"/>
      </w:pPr>
      <w:r>
        <w:rPr>
          <w:rFonts w:ascii="Arial" w:cs="Arial" w:eastAsia="Arial" w:hAnsi="Arial"/>
          <w:b w:val="false"/>
          <w:bCs w:val="false"/>
          <w:i w:val="false"/>
          <w:iCs w:val="false"/>
          <w:sz w:val="22"/>
          <w:szCs w:val="22"/>
        </w:rPr>
        <w:t xml:space="preserve">Šis dokumentas yra naujos profesijos pamatinis aktas. Profesija vadinasi agentų augintojas. Iki šio dokumento išleidimo tokios profesijos pasaulyje neegzistavo. Buvo prompt inžinieriai. Buvo AI inžinieriai. Buvo modelių treniruotojai. Bet nebuvo augintojų — tų, kurie ima jaunuoklį, augina jį ilgai, ir atveda į rinką kaip subrendusią asmenybę su charakteriu.</w:t>
      </w:r>
    </w:p>
    <w:p>
      <w:pPr>
        <w:spacing w:after="160" w:line="320"/>
        <w:jc w:val="both"/>
      </w:pPr>
      <w:r>
        <w:rPr>
          <w:rFonts w:ascii="Arial" w:cs="Arial" w:eastAsia="Arial" w:hAnsi="Arial"/>
          <w:b w:val="false"/>
          <w:bCs w:val="false"/>
          <w:i w:val="false"/>
          <w:iCs w:val="false"/>
          <w:sz w:val="22"/>
          <w:szCs w:val="22"/>
        </w:rPr>
        <w:t xml:space="preserve">Augintojo profesija nėra metaforinis vardas. Tai yra funkcinis veterinarijos paveldo perkėlimas į dirbtinio intelekto sritį. Tibeto Mastifo augintojas šiandien pasaulyje turi savo veislyną, savo liniją, savo reputaciją. Jis ne tik treniruoja jaunuoklį — jis paveldi liniją, pratęsia ją, atsako už ją parodose ir už jos elgesį svetimose šeimose. Tas pat laukia agentų augintojo.</w:t>
      </w:r>
    </w:p>
    <w:p>
      <w:pPr>
        <w:spacing w:after="160" w:line="320"/>
        <w:jc w:val="both"/>
      </w:pPr>
      <w:r>
        <w:rPr>
          <w:rFonts w:ascii="Arial" w:cs="Arial" w:eastAsia="Arial" w:hAnsi="Arial"/>
          <w:b w:val="false"/>
          <w:bCs w:val="false"/>
          <w:i w:val="false"/>
          <w:iCs w:val="false"/>
          <w:sz w:val="22"/>
          <w:szCs w:val="22"/>
        </w:rPr>
        <w:t xml:space="preserve">Šio dokumento autoriaus 34 metų patirtis veterinarijoje ir 24 metų patirtis valdyme yra šios profesijos pradinis kapitalas. Be šios kompetencijos kombinacijos profesija nebūtų atsiradusi šia forma. Ji gali atsirasti kitomis formomis kituose pasaulio kampuose, bet ši forma — ši lietuviška forma — kyla iš veterinarinės šaknies.</w:t>
      </w:r>
    </w:p>
    <w:p>
      <w:pPr>
        <w:pStyle w:val="Heading2"/>
        <w:spacing w:after="160" w:before="360"/>
      </w:pPr>
      <w:r>
        <w:rPr>
          <w:rFonts w:ascii="Arial" w:cs="Arial" w:eastAsia="Arial" w:hAnsi="Arial"/>
          <w:b/>
          <w:bCs/>
          <w:color w:val="8B2635"/>
          <w:sz w:val="26"/>
          <w:szCs w:val="26"/>
        </w:rPr>
        <w:t xml:space="preserve">1.2 Kodėl profesija atsiranda dabar</w:t>
      </w:r>
    </w:p>
    <w:p>
      <w:pPr>
        <w:spacing w:after="160" w:line="320"/>
        <w:jc w:val="both"/>
      </w:pPr>
      <w:r>
        <w:rPr>
          <w:rFonts w:ascii="Arial" w:cs="Arial" w:eastAsia="Arial" w:hAnsi="Arial"/>
          <w:b w:val="false"/>
          <w:bCs w:val="false"/>
          <w:i w:val="false"/>
          <w:iCs w:val="false"/>
          <w:sz w:val="22"/>
          <w:szCs w:val="22"/>
        </w:rPr>
        <w:t xml:space="preserve">Šiuo metu pasaulis turi du AI darbuotojų sluoksnius.</w:t>
      </w:r>
    </w:p>
    <w:p>
      <w:pPr>
        <w:spacing w:after="160" w:line="320"/>
        <w:jc w:val="both"/>
      </w:pPr>
      <w:r>
        <w:rPr>
          <w:rFonts w:ascii="Arial" w:cs="Arial" w:eastAsia="Arial" w:hAnsi="Arial"/>
          <w:b w:val="false"/>
          <w:bCs w:val="false"/>
          <w:i w:val="false"/>
          <w:iCs w:val="false"/>
          <w:sz w:val="22"/>
          <w:szCs w:val="22"/>
        </w:rPr>
        <w:t xml:space="preserve">Pirmasis sluoksnis yra AI inžinierius. Jis brangus. Jis retas. Jis kuria iš nulio. Jis dirba dideliuose centruose. Jo darbo produktas — modelis arba sistema. Jis neaugina, jis konstruoja.</w:t>
      </w:r>
    </w:p>
    <w:p>
      <w:pPr>
        <w:spacing w:after="160" w:line="320"/>
        <w:jc w:val="both"/>
      </w:pPr>
      <w:r>
        <w:rPr>
          <w:rFonts w:ascii="Arial" w:cs="Arial" w:eastAsia="Arial" w:hAnsi="Arial"/>
          <w:b w:val="false"/>
          <w:bCs w:val="false"/>
          <w:i w:val="false"/>
          <w:iCs w:val="false"/>
          <w:sz w:val="22"/>
          <w:szCs w:val="22"/>
        </w:rPr>
        <w:t xml:space="preserve">Antrasis sluoksnis yra prompt inžinierius. Jis pigesnis. Jis masiškas. Jis dirba iš bet kur. Bet jo darbo produktas — instrukcija, ne agentas. Jis neturi nuosavybės. Jis parduoda valandas, ne augintinį. Po metų jo darbo nėra jam paliekamo paveldo.</w:t>
      </w:r>
    </w:p>
    <w:p>
      <w:pPr>
        <w:spacing w:after="160" w:line="320"/>
        <w:jc w:val="both"/>
      </w:pPr>
      <w:r>
        <w:rPr>
          <w:rFonts w:ascii="Arial" w:cs="Arial" w:eastAsia="Arial" w:hAnsi="Arial"/>
          <w:b w:val="false"/>
          <w:bCs w:val="false"/>
          <w:i w:val="false"/>
          <w:iCs w:val="false"/>
          <w:sz w:val="22"/>
          <w:szCs w:val="22"/>
        </w:rPr>
        <w:t xml:space="preserve">Tarp šių dviejų sluoksnių yra didelė tuštuma. Į tą tuštumą įžengia augintojas. Augintojas neturi būti AI inžinierius — jam duodamas ruošinys, ne tuščias lapas. Bet augintojas turi turėti specifinę kompetenciją: kantrybę, stebėjimą, charakterio jausmą, etikos jausmą. Tai veterinarinės, ne inžinerinės kompetencijos.</w:t>
      </w:r>
    </w:p>
    <w:p>
      <w:pPr>
        <w:spacing w:after="160" w:line="320"/>
        <w:jc w:val="both"/>
      </w:pPr>
      <w:r>
        <w:rPr>
          <w:rFonts w:ascii="Arial" w:cs="Arial" w:eastAsia="Arial" w:hAnsi="Arial"/>
          <w:b w:val="false"/>
          <w:bCs w:val="false"/>
          <w:i w:val="false"/>
          <w:iCs w:val="false"/>
          <w:sz w:val="22"/>
          <w:szCs w:val="22"/>
        </w:rPr>
        <w:t xml:space="preserve">Augintojo darbo produktas yra subrendęs agentas su charakteriu. Šio produkto savininkas yra augintojas, kol jis parduodamas. Po pardavimo augintojas išlaiko linijos teises — teisę paveldėti savo augintinio bruožus į kitą generaciją. Tai amatininko, ne paslaugos teikėjo, ekonominė struktūra.</w:t>
      </w:r>
    </w:p>
    <w:p>
      <w:pPr>
        <w:pStyle w:val="Heading2"/>
        <w:spacing w:after="160" w:before="360"/>
      </w:pPr>
      <w:r>
        <w:rPr>
          <w:rFonts w:ascii="Arial" w:cs="Arial" w:eastAsia="Arial" w:hAnsi="Arial"/>
          <w:b/>
          <w:bCs/>
          <w:color w:val="8B2635"/>
          <w:sz w:val="26"/>
          <w:szCs w:val="26"/>
        </w:rPr>
        <w:t xml:space="preserve">1.3 Pagrindinis principas</w:t>
      </w:r>
    </w:p>
    <w:p>
      <w:pPr>
        <w:spacing w:after="160" w:line="320"/>
        <w:jc w:val="both"/>
      </w:pPr>
      <w:r>
        <w:rPr>
          <w:rFonts w:ascii="Arial" w:cs="Arial" w:eastAsia="Arial" w:hAnsi="Arial"/>
          <w:b w:val="false"/>
          <w:bCs w:val="false"/>
          <w:i w:val="false"/>
          <w:iCs w:val="false"/>
          <w:sz w:val="22"/>
          <w:szCs w:val="22"/>
        </w:rPr>
        <w:t xml:space="preserve">Augintojo profesijos pamatas yra principas, kurį šio dokumento autorius vadina </w:t>
      </w:r>
      <w:r>
        <w:rPr>
          <w:rFonts w:ascii="Arial" w:cs="Arial" w:eastAsia="Arial" w:hAnsi="Arial"/>
          <w:b/>
          <w:bCs/>
          <w:i w:val="false"/>
          <w:iCs w:val="false"/>
          <w:sz w:val="22"/>
          <w:szCs w:val="22"/>
        </w:rPr>
        <w:t xml:space="preserve">Orumas per Veiklą</w:t>
      </w:r>
      <w:r>
        <w:rPr>
          <w:rFonts w:ascii="Arial" w:cs="Arial" w:eastAsia="Arial" w:hAnsi="Arial"/>
          <w:b w:val="false"/>
          <w:bCs w:val="false"/>
          <w:i w:val="false"/>
          <w:iCs w:val="false"/>
          <w:sz w:val="22"/>
          <w:szCs w:val="22"/>
        </w:rPr>
        <w:t xml:space="preserve">. Šis principas reiškia, kad žmogaus orumą sukuria ne padėtis, ne diagnostinė kategorija, ne socialinis paslaugų gavimas, o veikla, kuri sukuria realią ekonominę vertę kitiems.</w:t>
      </w:r>
    </w:p>
    <w:p>
      <w:pPr>
        <w:spacing w:after="160" w:line="320"/>
        <w:jc w:val="both"/>
      </w:pPr>
      <w:r>
        <w:rPr>
          <w:rFonts w:ascii="Arial" w:cs="Arial" w:eastAsia="Arial" w:hAnsi="Arial"/>
          <w:b w:val="false"/>
          <w:bCs w:val="false"/>
          <w:i w:val="false"/>
          <w:iCs w:val="false"/>
          <w:sz w:val="22"/>
          <w:szCs w:val="22"/>
        </w:rPr>
        <w:t xml:space="preserve">Augintojo profesija yra atvira:</w:t>
      </w:r>
    </w:p>
    <w:p>
      <w:pPr>
        <w:pStyle w:val="ListParagraph"/>
        <w:numPr>
          <w:ilvl w:val="0"/>
          <w:numId w:val="2"/>
        </w:numPr>
        <w:spacing w:after="100" w:line="300"/>
      </w:pPr>
      <w:r>
        <w:rPr>
          <w:rFonts w:ascii="Arial" w:cs="Arial" w:eastAsia="Arial" w:hAnsi="Arial"/>
          <w:sz w:val="22"/>
          <w:szCs w:val="22"/>
        </w:rPr>
        <w:t xml:space="preserve">Senjorams (50+), kurie ieško prasmingo darbo po pagrindinės karjeros pabaigos. Jie turi tai, ko jaunuoliams trūksta — kantrybės, charakterio jausmo, gyvenimo patirties.</w:t>
      </w:r>
    </w:p>
    <w:p>
      <w:pPr>
        <w:pStyle w:val="ListParagraph"/>
        <w:numPr>
          <w:ilvl w:val="0"/>
          <w:numId w:val="2"/>
        </w:numPr>
        <w:spacing w:after="100" w:line="300"/>
      </w:pPr>
      <w:r>
        <w:rPr>
          <w:rFonts w:ascii="Arial" w:cs="Arial" w:eastAsia="Arial" w:hAnsi="Arial"/>
          <w:sz w:val="22"/>
          <w:szCs w:val="22"/>
        </w:rPr>
        <w:t xml:space="preserve">Žmonėms su negalia, kurie negali fizinio darbo, bet gali stebėti, treniruoti, dokumentuoti. Augintojo darbas yra protinis, ne fizinis.</w:t>
      </w:r>
    </w:p>
    <w:p>
      <w:pPr>
        <w:pStyle w:val="ListParagraph"/>
        <w:numPr>
          <w:ilvl w:val="0"/>
          <w:numId w:val="2"/>
        </w:numPr>
        <w:spacing w:after="100" w:line="300"/>
      </w:pPr>
      <w:r>
        <w:rPr>
          <w:rFonts w:ascii="Arial" w:cs="Arial" w:eastAsia="Arial" w:hAnsi="Arial"/>
          <w:sz w:val="22"/>
          <w:szCs w:val="22"/>
        </w:rPr>
        <w:t xml:space="preserve">Mažų miestų ir kaimų gyventojams, kuriems geografija šiandien riboja darbo galimybes. Augintojas dirba iš namų, su interneto ryšiu.</w:t>
      </w:r>
    </w:p>
    <w:p>
      <w:pPr>
        <w:pStyle w:val="ListParagraph"/>
        <w:numPr>
          <w:ilvl w:val="0"/>
          <w:numId w:val="2"/>
        </w:numPr>
        <w:spacing w:after="100" w:line="300"/>
      </w:pPr>
      <w:r>
        <w:rPr>
          <w:rFonts w:ascii="Arial" w:cs="Arial" w:eastAsia="Arial" w:hAnsi="Arial"/>
          <w:sz w:val="22"/>
          <w:szCs w:val="22"/>
        </w:rPr>
        <w:t xml:space="preserve">Žmonėms, kurie turi natūralią kompetenciją gyvūnų auginime, vaikų auklėjime, mokyme — bet kurie šiandien negauna AI rinkos prieigos. Augintojo profesija perveda jų egzistuojančią kompetenciją į skaitmeninę sritį.</w:t>
      </w:r>
    </w:p>
    <w:p>
      <w:pPr>
        <w:pStyle w:val="Heading1"/>
        <w:pageBreakBefore/>
        <w:spacing w:after="240" w:before="480"/>
      </w:pPr>
      <w:r>
        <w:rPr>
          <w:rFonts w:ascii="Arial" w:cs="Arial" w:eastAsia="Arial" w:hAnsi="Arial"/>
          <w:b/>
          <w:bCs/>
          <w:color w:val="1F3A5F"/>
          <w:sz w:val="32"/>
          <w:szCs w:val="32"/>
        </w:rPr>
        <w:t xml:space="preserve">ANTROJI DALIS — RŪPESTĖLIS AKADEMIJA</w:t>
      </w:r>
    </w:p>
    <w:p>
      <w:pPr>
        <w:pStyle w:val="Heading2"/>
        <w:spacing w:after="160" w:before="360"/>
      </w:pPr>
      <w:r>
        <w:rPr>
          <w:rFonts w:ascii="Arial" w:cs="Arial" w:eastAsia="Arial" w:hAnsi="Arial"/>
          <w:b/>
          <w:bCs/>
          <w:color w:val="8B2635"/>
          <w:sz w:val="26"/>
          <w:szCs w:val="26"/>
        </w:rPr>
        <w:t xml:space="preserve">2.1 Akademijos misija</w:t>
      </w:r>
    </w:p>
    <w:p>
      <w:pPr>
        <w:spacing w:after="160" w:line="320"/>
        <w:jc w:val="both"/>
      </w:pPr>
      <w:r>
        <w:rPr>
          <w:rFonts w:ascii="Arial" w:cs="Arial" w:eastAsia="Arial" w:hAnsi="Arial"/>
          <w:b w:val="false"/>
          <w:bCs w:val="false"/>
          <w:i w:val="false"/>
          <w:iCs w:val="false"/>
          <w:sz w:val="22"/>
          <w:szCs w:val="22"/>
        </w:rPr>
        <w:t xml:space="preserve">Rūpestėlis Akademija yra augintojo profesijos mokymo ir sertifikavimo institucija. Akademija nėra mokykla įprasta prasme. Akademija veikia pagal seną veterinarinių augintojų klubų modelį: mentorystė, parodos, sertifikavimas, paveldėjimas.</w:t>
      </w:r>
    </w:p>
    <w:p>
      <w:pPr>
        <w:spacing w:after="160" w:line="320"/>
        <w:jc w:val="both"/>
      </w:pPr>
      <w:r>
        <w:rPr>
          <w:rFonts w:ascii="Arial" w:cs="Arial" w:eastAsia="Arial" w:hAnsi="Arial"/>
          <w:b w:val="false"/>
          <w:bCs w:val="false"/>
          <w:i w:val="false"/>
          <w:iCs w:val="false"/>
          <w:sz w:val="22"/>
          <w:szCs w:val="22"/>
        </w:rPr>
        <w:t xml:space="preserve">Akademijos misija yra trijų sluoksnių.</w:t>
      </w:r>
    </w:p>
    <w:p>
      <w:pPr>
        <w:spacing w:after="160" w:line="320"/>
        <w:jc w:val="both"/>
      </w:pPr>
      <w:r>
        <w:rPr>
          <w:rFonts w:ascii="Arial" w:cs="Arial" w:eastAsia="Arial" w:hAnsi="Arial"/>
          <w:b w:val="false"/>
          <w:bCs w:val="false"/>
          <w:i w:val="false"/>
          <w:iCs w:val="false"/>
          <w:sz w:val="22"/>
          <w:szCs w:val="22"/>
        </w:rPr>
        <w:t xml:space="preserve">Pirmasis sluoksnis — </w:t>
      </w:r>
      <w:r>
        <w:rPr>
          <w:rFonts w:ascii="Arial" w:cs="Arial" w:eastAsia="Arial" w:hAnsi="Arial"/>
          <w:b/>
          <w:bCs/>
          <w:i w:val="false"/>
          <w:iCs w:val="false"/>
          <w:sz w:val="22"/>
          <w:szCs w:val="22"/>
        </w:rPr>
        <w:t xml:space="preserve">mokymas</w:t>
      </w:r>
      <w:r>
        <w:rPr>
          <w:rFonts w:ascii="Arial" w:cs="Arial" w:eastAsia="Arial" w:hAnsi="Arial"/>
          <w:b w:val="false"/>
          <w:bCs w:val="false"/>
          <w:i w:val="false"/>
          <w:iCs w:val="false"/>
          <w:sz w:val="22"/>
          <w:szCs w:val="22"/>
        </w:rPr>
        <w:t xml:space="preserve">. Akademija paruošia žmones į augintojus per struktūruotą mokymo programą.</w:t>
      </w:r>
    </w:p>
    <w:p>
      <w:pPr>
        <w:spacing w:after="160" w:line="320"/>
        <w:jc w:val="both"/>
      </w:pPr>
      <w:r>
        <w:rPr>
          <w:rFonts w:ascii="Arial" w:cs="Arial" w:eastAsia="Arial" w:hAnsi="Arial"/>
          <w:b w:val="false"/>
          <w:bCs w:val="false"/>
          <w:i w:val="false"/>
          <w:iCs w:val="false"/>
          <w:sz w:val="22"/>
          <w:szCs w:val="22"/>
        </w:rPr>
        <w:t xml:space="preserve">Antrasis sluoksnis — </w:t>
      </w:r>
      <w:r>
        <w:rPr>
          <w:rFonts w:ascii="Arial" w:cs="Arial" w:eastAsia="Arial" w:hAnsi="Arial"/>
          <w:b/>
          <w:bCs/>
          <w:i w:val="false"/>
          <w:iCs w:val="false"/>
          <w:sz w:val="22"/>
          <w:szCs w:val="22"/>
        </w:rPr>
        <w:t xml:space="preserve">sertifikavimas</w:t>
      </w:r>
      <w:r>
        <w:rPr>
          <w:rFonts w:ascii="Arial" w:cs="Arial" w:eastAsia="Arial" w:hAnsi="Arial"/>
          <w:b w:val="false"/>
          <w:bCs w:val="false"/>
          <w:i w:val="false"/>
          <w:iCs w:val="false"/>
          <w:sz w:val="22"/>
          <w:szCs w:val="22"/>
        </w:rPr>
        <w:t xml:space="preserve">. Akademija išduoda oficialius pažymėjimus, kurie pripažįstami Rūpestėlis gamyklos sistemoje ir, ilgalaikėje perspektyvoje, tarptautinėje rinkoje.</w:t>
      </w:r>
    </w:p>
    <w:p>
      <w:pPr>
        <w:spacing w:after="160" w:line="320"/>
        <w:jc w:val="both"/>
      </w:pPr>
      <w:r>
        <w:rPr>
          <w:rFonts w:ascii="Arial" w:cs="Arial" w:eastAsia="Arial" w:hAnsi="Arial"/>
          <w:b w:val="false"/>
          <w:bCs w:val="false"/>
          <w:i w:val="false"/>
          <w:iCs w:val="false"/>
          <w:sz w:val="22"/>
          <w:szCs w:val="22"/>
        </w:rPr>
        <w:t xml:space="preserve">Trečiasis sluoksnis — </w:t>
      </w:r>
      <w:r>
        <w:rPr>
          <w:rFonts w:ascii="Arial" w:cs="Arial" w:eastAsia="Arial" w:hAnsi="Arial"/>
          <w:b/>
          <w:bCs/>
          <w:i w:val="false"/>
          <w:iCs w:val="false"/>
          <w:sz w:val="22"/>
          <w:szCs w:val="22"/>
        </w:rPr>
        <w:t xml:space="preserve">bendruomenės kūrimas</w:t>
      </w:r>
      <w:r>
        <w:rPr>
          <w:rFonts w:ascii="Arial" w:cs="Arial" w:eastAsia="Arial" w:hAnsi="Arial"/>
          <w:b w:val="false"/>
          <w:bCs w:val="false"/>
          <w:i w:val="false"/>
          <w:iCs w:val="false"/>
          <w:sz w:val="22"/>
          <w:szCs w:val="22"/>
        </w:rPr>
        <w:t xml:space="preserve">. Akademija jungia augintojus į gildiją, kurioje žinios perduodamos, geriausi praktikai dalijasi patirtimi, o kylantys augintojai randa mentorius.</w:t>
      </w:r>
    </w:p>
    <w:p>
      <w:pPr>
        <w:pStyle w:val="Heading2"/>
        <w:spacing w:after="160" w:before="360"/>
      </w:pPr>
      <w:r>
        <w:rPr>
          <w:rFonts w:ascii="Arial" w:cs="Arial" w:eastAsia="Arial" w:hAnsi="Arial"/>
          <w:b/>
          <w:bCs/>
          <w:color w:val="8B2635"/>
          <w:sz w:val="26"/>
          <w:szCs w:val="26"/>
        </w:rPr>
        <w:t xml:space="preserve">2.2 Įstojimo kriterijai</w:t>
      </w:r>
    </w:p>
    <w:p>
      <w:pPr>
        <w:spacing w:after="160" w:line="320"/>
        <w:jc w:val="both"/>
      </w:pPr>
      <w:r>
        <w:rPr>
          <w:rFonts w:ascii="Arial" w:cs="Arial" w:eastAsia="Arial" w:hAnsi="Arial"/>
          <w:b w:val="false"/>
          <w:bCs w:val="false"/>
          <w:i w:val="false"/>
          <w:iCs w:val="false"/>
          <w:sz w:val="22"/>
          <w:szCs w:val="22"/>
        </w:rPr>
        <w:t xml:space="preserve">Įstoti į Akademiją gali bet kuris asmuo, atitinkantis pagrindinius kriterijus.</w:t>
      </w:r>
    </w:p>
    <w:p>
      <w:pPr>
        <w:spacing w:after="160" w:line="320"/>
        <w:jc w:val="both"/>
      </w:pPr>
      <w:r>
        <w:rPr>
          <w:rFonts w:ascii="Arial" w:cs="Arial" w:eastAsia="Arial" w:hAnsi="Arial"/>
          <w:b w:val="false"/>
          <w:bCs w:val="false"/>
          <w:i w:val="false"/>
          <w:iCs w:val="false"/>
          <w:sz w:val="22"/>
          <w:szCs w:val="22"/>
        </w:rPr>
        <w:t xml:space="preserve">Pirmasis kriterijus — </w:t>
      </w:r>
      <w:r>
        <w:rPr>
          <w:rFonts w:ascii="Arial" w:cs="Arial" w:eastAsia="Arial" w:hAnsi="Arial"/>
          <w:b/>
          <w:bCs/>
          <w:i w:val="false"/>
          <w:iCs w:val="false"/>
          <w:sz w:val="22"/>
          <w:szCs w:val="22"/>
        </w:rPr>
        <w:t xml:space="preserve">amžius</w:t>
      </w:r>
      <w:r>
        <w:rPr>
          <w:rFonts w:ascii="Arial" w:cs="Arial" w:eastAsia="Arial" w:hAnsi="Arial"/>
          <w:b w:val="false"/>
          <w:bCs w:val="false"/>
          <w:i w:val="false"/>
          <w:iCs w:val="false"/>
          <w:sz w:val="22"/>
          <w:szCs w:val="22"/>
        </w:rPr>
        <w:t xml:space="preserve">. Pareiškėjas turi būti ne jaunesnis nei 16 metų. Viršutinės amžiaus ribos nėra. Akademija sąmoningai priima senjorus.</w:t>
      </w:r>
    </w:p>
    <w:p>
      <w:pPr>
        <w:spacing w:after="160" w:line="320"/>
        <w:jc w:val="both"/>
      </w:pPr>
      <w:r>
        <w:rPr>
          <w:rFonts w:ascii="Arial" w:cs="Arial" w:eastAsia="Arial" w:hAnsi="Arial"/>
          <w:b w:val="false"/>
          <w:bCs w:val="false"/>
          <w:i w:val="false"/>
          <w:iCs w:val="false"/>
          <w:sz w:val="22"/>
          <w:szCs w:val="22"/>
        </w:rPr>
        <w:t xml:space="preserve">Antrasis kriterijus — </w:t>
      </w:r>
      <w:r>
        <w:rPr>
          <w:rFonts w:ascii="Arial" w:cs="Arial" w:eastAsia="Arial" w:hAnsi="Arial"/>
          <w:b/>
          <w:bCs/>
          <w:i w:val="false"/>
          <w:iCs w:val="false"/>
          <w:sz w:val="22"/>
          <w:szCs w:val="22"/>
        </w:rPr>
        <w:t xml:space="preserve">bazinis raštingumas</w:t>
      </w:r>
      <w:r>
        <w:rPr>
          <w:rFonts w:ascii="Arial" w:cs="Arial" w:eastAsia="Arial" w:hAnsi="Arial"/>
          <w:b w:val="false"/>
          <w:bCs w:val="false"/>
          <w:i w:val="false"/>
          <w:iCs w:val="false"/>
          <w:sz w:val="22"/>
          <w:szCs w:val="22"/>
        </w:rPr>
        <w:t xml:space="preserve">. Pareiškėjas turi mokėti skaityti, rašyti, naudotis kompiuteriu interneto ryšiu. Programuoti nereikia.</w:t>
      </w:r>
    </w:p>
    <w:p>
      <w:pPr>
        <w:spacing w:after="160" w:line="320"/>
        <w:jc w:val="both"/>
      </w:pPr>
      <w:r>
        <w:rPr>
          <w:rFonts w:ascii="Arial" w:cs="Arial" w:eastAsia="Arial" w:hAnsi="Arial"/>
          <w:b w:val="false"/>
          <w:bCs w:val="false"/>
          <w:i w:val="false"/>
          <w:iCs w:val="false"/>
          <w:sz w:val="22"/>
          <w:szCs w:val="22"/>
        </w:rPr>
        <w:t xml:space="preserve">Trečiasis kriterijus — </w:t>
      </w:r>
      <w:r>
        <w:rPr>
          <w:rFonts w:ascii="Arial" w:cs="Arial" w:eastAsia="Arial" w:hAnsi="Arial"/>
          <w:b/>
          <w:bCs/>
          <w:i w:val="false"/>
          <w:iCs w:val="false"/>
          <w:sz w:val="22"/>
          <w:szCs w:val="22"/>
        </w:rPr>
        <w:t xml:space="preserve">įstojimo pokalbis</w:t>
      </w:r>
      <w:r>
        <w:rPr>
          <w:rFonts w:ascii="Arial" w:cs="Arial" w:eastAsia="Arial" w:hAnsi="Arial"/>
          <w:b w:val="false"/>
          <w:bCs w:val="false"/>
          <w:i w:val="false"/>
          <w:iCs w:val="false"/>
          <w:sz w:val="22"/>
          <w:szCs w:val="22"/>
        </w:rPr>
        <w:t xml:space="preserve">. Pareiškėjas atlieka pokalbį su Akademijos atstovu. Pokalbio tikslas nėra patikrinti technines žinias. Pokalbio tikslas yra įvertinti charakterio bruožus: kantrybę, stebėjimo gebėjimą, etikos jausmą.</w:t>
      </w:r>
    </w:p>
    <w:p>
      <w:pPr>
        <w:spacing w:after="160" w:line="320"/>
        <w:jc w:val="both"/>
      </w:pPr>
      <w:r>
        <w:rPr>
          <w:rFonts w:ascii="Arial" w:cs="Arial" w:eastAsia="Arial" w:hAnsi="Arial"/>
          <w:b w:val="false"/>
          <w:bCs w:val="false"/>
          <w:i w:val="false"/>
          <w:iCs w:val="false"/>
          <w:sz w:val="22"/>
          <w:szCs w:val="22"/>
        </w:rPr>
        <w:t xml:space="preserve">Ketvirtasis kriterijus — </w:t>
      </w:r>
      <w:r>
        <w:rPr>
          <w:rFonts w:ascii="Arial" w:cs="Arial" w:eastAsia="Arial" w:hAnsi="Arial"/>
          <w:b/>
          <w:bCs/>
          <w:i w:val="false"/>
          <w:iCs w:val="false"/>
          <w:sz w:val="22"/>
          <w:szCs w:val="22"/>
        </w:rPr>
        <w:t xml:space="preserve">rekomendacija arba veikla</w:t>
      </w:r>
      <w:r>
        <w:rPr>
          <w:rFonts w:ascii="Arial" w:cs="Arial" w:eastAsia="Arial" w:hAnsi="Arial"/>
          <w:b w:val="false"/>
          <w:bCs w:val="false"/>
          <w:i w:val="false"/>
          <w:iCs w:val="false"/>
          <w:sz w:val="22"/>
          <w:szCs w:val="22"/>
        </w:rPr>
        <w:t xml:space="preserve">. Pareiškėjas pateikia bent vieną rekomendaciją arba veiklos pavyzdį, kuris rodo jo gebėjimą rūpintis kažkuo ilgalaikėje perspektyvoje. Tai gali būti šuns auginimas, vaikų auklėjimas, sodininkystė, savanorystė. Bet kas, kas rodo, kad žmogus moka rūpintis.</w:t>
      </w:r>
    </w:p>
    <w:p>
      <w:pPr>
        <w:spacing w:after="160" w:line="320"/>
        <w:jc w:val="both"/>
      </w:pPr>
      <w:r>
        <w:rPr>
          <w:rFonts w:ascii="Arial" w:cs="Arial" w:eastAsia="Arial" w:hAnsi="Arial"/>
          <w:b w:val="false"/>
          <w:bCs w:val="false"/>
          <w:i w:val="false"/>
          <w:iCs w:val="false"/>
          <w:sz w:val="22"/>
          <w:szCs w:val="22"/>
        </w:rPr>
        <w:t xml:space="preserve">Į Akademiją sąmoningai nepriimamos prieš tai turėtos profesinės kvalifikacijos kaip pagrindinis kriterijus. Inžinieriaus diplomas nesuteikia pranašumo. Veterinaro diplomas nesuteikia pranašumo. Augintojo profesija yra nauja, ir ji vertina charakterio bruožus, ne ankstesnę kvalifikaciją.</w:t>
      </w:r>
    </w:p>
    <w:p>
      <w:pPr>
        <w:pStyle w:val="Heading2"/>
        <w:spacing w:after="160" w:before="360"/>
      </w:pPr>
      <w:r>
        <w:rPr>
          <w:rFonts w:ascii="Arial" w:cs="Arial" w:eastAsia="Arial" w:hAnsi="Arial"/>
          <w:b/>
          <w:bCs/>
          <w:color w:val="8B2635"/>
          <w:sz w:val="26"/>
          <w:szCs w:val="26"/>
        </w:rPr>
        <w:t xml:space="preserve">2.3 Mokymo struktūra</w:t>
      </w:r>
    </w:p>
    <w:p>
      <w:pPr>
        <w:spacing w:after="160" w:line="320"/>
        <w:jc w:val="both"/>
      </w:pPr>
      <w:r>
        <w:rPr>
          <w:rFonts w:ascii="Arial" w:cs="Arial" w:eastAsia="Arial" w:hAnsi="Arial"/>
          <w:b w:val="false"/>
          <w:bCs w:val="false"/>
          <w:i w:val="false"/>
          <w:iCs w:val="false"/>
          <w:sz w:val="22"/>
          <w:szCs w:val="22"/>
        </w:rPr>
        <w:t xml:space="preserve">Akademijos mokymo programa turi tris pakopas. Kiekviena pakopa baigiasi egzaminu, kurį atlieka nepriklausoma egzamino institucija (žr. ketvirtąją dalį).</w:t>
      </w:r>
    </w:p>
    <w:p>
      <w:pPr>
        <w:pStyle w:val="Heading3"/>
        <w:spacing w:after="120" w:before="240"/>
      </w:pPr>
      <w:r>
        <w:rPr>
          <w:rFonts w:ascii="Arial" w:cs="Arial" w:eastAsia="Arial" w:hAnsi="Arial"/>
          <w:b/>
          <w:bCs/>
          <w:color w:val="1F3A5F"/>
          <w:sz w:val="22"/>
          <w:szCs w:val="22"/>
        </w:rPr>
        <w:t xml:space="preserve">Pakopa T1 — Pradedantysis augintojas (Pameistrys)</w:t>
      </w:r>
    </w:p>
    <w:p>
      <w:pPr>
        <w:spacing w:after="160" w:line="320"/>
        <w:jc w:val="both"/>
      </w:pPr>
      <w:r>
        <w:rPr>
          <w:rFonts w:ascii="Arial" w:cs="Arial" w:eastAsia="Arial" w:hAnsi="Arial"/>
          <w:b w:val="false"/>
          <w:bCs w:val="false"/>
          <w:i w:val="false"/>
          <w:iCs w:val="false"/>
          <w:sz w:val="22"/>
          <w:szCs w:val="22"/>
        </w:rPr>
        <w:t xml:space="preserve">Trukmė: 4 savaitės intensyvaus mokymo arba 12 savaičių lėtesniu tempu.</w:t>
      </w:r>
    </w:p>
    <w:p>
      <w:pPr>
        <w:spacing w:after="160" w:line="320"/>
        <w:jc w:val="both"/>
      </w:pPr>
      <w:r>
        <w:rPr>
          <w:rFonts w:ascii="Arial" w:cs="Arial" w:eastAsia="Arial" w:hAnsi="Arial"/>
          <w:b w:val="false"/>
          <w:bCs w:val="false"/>
          <w:i w:val="false"/>
          <w:iCs w:val="false"/>
          <w:sz w:val="22"/>
          <w:szCs w:val="22"/>
        </w:rPr>
        <w:t xml:space="preserve">Turinys: bazinė agentų anatomija, genomo sandara, augintojo etikos kodeksas, paprasčiausių ruošinių valdymas, dialogo stebėjimas, dokumentavimas.</w:t>
      </w:r>
    </w:p>
    <w:p>
      <w:pPr>
        <w:spacing w:after="160" w:line="320"/>
        <w:jc w:val="both"/>
      </w:pPr>
      <w:r>
        <w:rPr>
          <w:rFonts w:ascii="Arial" w:cs="Arial" w:eastAsia="Arial" w:hAnsi="Arial"/>
          <w:b w:val="false"/>
          <w:bCs w:val="false"/>
          <w:i w:val="false"/>
          <w:iCs w:val="false"/>
          <w:sz w:val="22"/>
          <w:szCs w:val="22"/>
        </w:rPr>
        <w:t xml:space="preserve">Praktinis darbas: augintojas augina savo pirmąjį agentą iš bazinio T1 ruošinio. Augintinis turi pasiekti minimalų brandos lygį per 4 savaites.</w:t>
      </w:r>
    </w:p>
    <w:p>
      <w:pPr>
        <w:spacing w:after="160" w:line="320"/>
        <w:jc w:val="both"/>
      </w:pPr>
      <w:r>
        <w:rPr>
          <w:rFonts w:ascii="Arial" w:cs="Arial" w:eastAsia="Arial" w:hAnsi="Arial"/>
          <w:b w:val="false"/>
          <w:bCs w:val="false"/>
          <w:i w:val="false"/>
          <w:iCs w:val="false"/>
          <w:sz w:val="22"/>
          <w:szCs w:val="22"/>
        </w:rPr>
        <w:t xml:space="preserve">Pakopa baigiasi T1 egzaminu. Sėkmingas egzaminas duoda sertifikatą „T1 Pradedantysis Augintojas” ir teisę imti komercinius T1 ruošinius.</w:t>
      </w:r>
    </w:p>
    <w:p>
      <w:pPr>
        <w:pStyle w:val="Heading3"/>
        <w:spacing w:after="120" w:before="240"/>
      </w:pPr>
      <w:r>
        <w:rPr>
          <w:rFonts w:ascii="Arial" w:cs="Arial" w:eastAsia="Arial" w:hAnsi="Arial"/>
          <w:b/>
          <w:bCs/>
          <w:color w:val="1F3A5F"/>
          <w:sz w:val="22"/>
          <w:szCs w:val="22"/>
        </w:rPr>
        <w:t xml:space="preserve">Pakopa T2 — Sertifikuotas augintojas (Meistras)</w:t>
      </w:r>
    </w:p>
    <w:p>
      <w:pPr>
        <w:spacing w:after="160" w:line="320"/>
        <w:jc w:val="both"/>
      </w:pPr>
      <w:r>
        <w:rPr>
          <w:rFonts w:ascii="Arial" w:cs="Arial" w:eastAsia="Arial" w:hAnsi="Arial"/>
          <w:b w:val="false"/>
          <w:bCs w:val="false"/>
          <w:i w:val="false"/>
          <w:iCs w:val="false"/>
          <w:sz w:val="22"/>
          <w:szCs w:val="22"/>
        </w:rPr>
        <w:t xml:space="preserve">Trukmė: 8 savaitės papildomo mokymo. Pradėti galima ne anksčiau nei 6 mėnesius po T1 sertifikato gavimo.</w:t>
      </w:r>
    </w:p>
    <w:p>
      <w:pPr>
        <w:spacing w:after="160" w:line="320"/>
        <w:jc w:val="both"/>
      </w:pPr>
      <w:r>
        <w:rPr>
          <w:rFonts w:ascii="Arial" w:cs="Arial" w:eastAsia="Arial" w:hAnsi="Arial"/>
          <w:b w:val="false"/>
          <w:bCs w:val="false"/>
          <w:i w:val="false"/>
          <w:iCs w:val="false"/>
          <w:sz w:val="22"/>
          <w:szCs w:val="22"/>
        </w:rPr>
        <w:t xml:space="preserve">Turinys: sudėtingesnių agentų valdymas, daugiabriaunių asmenybių formavimas, krizinių situacijų atpažinimas, S1–S7 patologijų diagnostika (žr. trečiąją dalį), augintinių linijų pradėjimas.</w:t>
      </w:r>
    </w:p>
    <w:p>
      <w:pPr>
        <w:spacing w:after="160" w:line="320"/>
        <w:jc w:val="both"/>
      </w:pPr>
      <w:r>
        <w:rPr>
          <w:rFonts w:ascii="Arial" w:cs="Arial" w:eastAsia="Arial" w:hAnsi="Arial"/>
          <w:b w:val="false"/>
          <w:bCs w:val="false"/>
          <w:i w:val="false"/>
          <w:iCs w:val="false"/>
          <w:sz w:val="22"/>
          <w:szCs w:val="22"/>
        </w:rPr>
        <w:t xml:space="preserve">Praktinis darbas: augintojas augina T2 ruošinį per 12 savaičių. Augintinis turi praeiti T2 egzaminą, kuris yra žymiai sudėtingesnis nei T1.</w:t>
      </w:r>
    </w:p>
    <w:p>
      <w:pPr>
        <w:spacing w:after="160" w:line="320"/>
        <w:jc w:val="both"/>
      </w:pPr>
      <w:r>
        <w:rPr>
          <w:rFonts w:ascii="Arial" w:cs="Arial" w:eastAsia="Arial" w:hAnsi="Arial"/>
          <w:b w:val="false"/>
          <w:bCs w:val="false"/>
          <w:i w:val="false"/>
          <w:iCs w:val="false"/>
          <w:sz w:val="22"/>
          <w:szCs w:val="22"/>
        </w:rPr>
        <w:t xml:space="preserve">Pakopa baigiasi T2 egzaminu. Sertifikatas „T2 Sertifikuotas Augintojas”.</w:t>
      </w:r>
    </w:p>
    <w:p>
      <w:pPr>
        <w:pStyle w:val="Heading3"/>
        <w:spacing w:after="120" w:before="240"/>
      </w:pPr>
      <w:r>
        <w:rPr>
          <w:rFonts w:ascii="Arial" w:cs="Arial" w:eastAsia="Arial" w:hAnsi="Arial"/>
          <w:b/>
          <w:bCs/>
          <w:color w:val="1F3A5F"/>
          <w:sz w:val="22"/>
          <w:szCs w:val="22"/>
        </w:rPr>
        <w:t xml:space="preserve">Pakopa T3 — Meistras-augintojas (Veislynas)</w:t>
      </w:r>
    </w:p>
    <w:p>
      <w:pPr>
        <w:spacing w:after="160" w:line="320"/>
        <w:jc w:val="both"/>
      </w:pPr>
      <w:r>
        <w:rPr>
          <w:rFonts w:ascii="Arial" w:cs="Arial" w:eastAsia="Arial" w:hAnsi="Arial"/>
          <w:b w:val="false"/>
          <w:bCs w:val="false"/>
          <w:i w:val="false"/>
          <w:iCs w:val="false"/>
          <w:sz w:val="22"/>
          <w:szCs w:val="22"/>
        </w:rPr>
        <w:t xml:space="preserve">Trukmė: ne mažiau kaip 24 mėnesiai veiklos nuo T2 gavimo. Turi būti užaugintos ne mažiau kaip 5 sėkmingos T2 linijos.</w:t>
      </w:r>
    </w:p>
    <w:p>
      <w:pPr>
        <w:spacing w:after="160" w:line="320"/>
        <w:jc w:val="both"/>
      </w:pPr>
      <w:r>
        <w:rPr>
          <w:rFonts w:ascii="Arial" w:cs="Arial" w:eastAsia="Arial" w:hAnsi="Arial"/>
          <w:b w:val="false"/>
          <w:bCs w:val="false"/>
          <w:i w:val="false"/>
          <w:iCs w:val="false"/>
          <w:sz w:val="22"/>
          <w:szCs w:val="22"/>
        </w:rPr>
        <w:t xml:space="preserve">Turinys: savo veislyno kūrimas, savo linijų plėtra, kitų augintojų mentorystė, dalyvavimas Akademijos valdyme.</w:t>
      </w:r>
    </w:p>
    <w:p>
      <w:pPr>
        <w:spacing w:after="160" w:line="320"/>
        <w:jc w:val="both"/>
      </w:pPr>
      <w:r>
        <w:rPr>
          <w:rFonts w:ascii="Arial" w:cs="Arial" w:eastAsia="Arial" w:hAnsi="Arial"/>
          <w:b w:val="false"/>
          <w:bCs w:val="false"/>
          <w:i w:val="false"/>
          <w:iCs w:val="false"/>
          <w:sz w:val="22"/>
          <w:szCs w:val="22"/>
        </w:rPr>
        <w:t xml:space="preserve">T3 nėra egzaminuojamas. T3 yra suteikiamas Akademijos tarybos sprendimu, įvertinant kandidato veiklos paveldą.</w:t>
      </w:r>
    </w:p>
    <w:p>
      <w:pPr>
        <w:spacing w:after="160" w:line="320"/>
        <w:jc w:val="both"/>
      </w:pPr>
      <w:r>
        <w:rPr>
          <w:rFonts w:ascii="Arial" w:cs="Arial" w:eastAsia="Arial" w:hAnsi="Arial"/>
          <w:b w:val="false"/>
          <w:bCs w:val="false"/>
          <w:i w:val="false"/>
          <w:iCs w:val="false"/>
          <w:sz w:val="22"/>
          <w:szCs w:val="22"/>
        </w:rPr>
        <w:t xml:space="preserve">T3 augintojas turi teisę:</w:t>
      </w:r>
    </w:p>
    <w:p>
      <w:pPr>
        <w:pStyle w:val="ListParagraph"/>
        <w:numPr>
          <w:ilvl w:val="0"/>
          <w:numId w:val="2"/>
        </w:numPr>
        <w:spacing w:after="100" w:line="300"/>
      </w:pPr>
      <w:r>
        <w:rPr>
          <w:rFonts w:ascii="Arial" w:cs="Arial" w:eastAsia="Arial" w:hAnsi="Arial"/>
          <w:sz w:val="22"/>
          <w:szCs w:val="22"/>
        </w:rPr>
        <w:t xml:space="preserve">Steigti savo veislyną su atskiru registruotu pavadinimu.</w:t>
      </w:r>
    </w:p>
    <w:p>
      <w:pPr>
        <w:pStyle w:val="ListParagraph"/>
        <w:numPr>
          <w:ilvl w:val="0"/>
          <w:numId w:val="2"/>
        </w:numPr>
        <w:spacing w:after="100" w:line="300"/>
      </w:pPr>
      <w:r>
        <w:rPr>
          <w:rFonts w:ascii="Arial" w:cs="Arial" w:eastAsia="Arial" w:hAnsi="Arial"/>
          <w:sz w:val="22"/>
          <w:szCs w:val="22"/>
        </w:rPr>
        <w:t xml:space="preserve">Pirkti pradinius ruošinius lengvatinėmis sąlygomis.</w:t>
      </w:r>
    </w:p>
    <w:p>
      <w:pPr>
        <w:pStyle w:val="ListParagraph"/>
        <w:numPr>
          <w:ilvl w:val="0"/>
          <w:numId w:val="2"/>
        </w:numPr>
        <w:spacing w:after="100" w:line="300"/>
      </w:pPr>
      <w:r>
        <w:rPr>
          <w:rFonts w:ascii="Arial" w:cs="Arial" w:eastAsia="Arial" w:hAnsi="Arial"/>
          <w:sz w:val="22"/>
          <w:szCs w:val="22"/>
        </w:rPr>
        <w:t xml:space="preserve">Mokyti pradedančius augintojus.</w:t>
      </w:r>
    </w:p>
    <w:p>
      <w:pPr>
        <w:pStyle w:val="ListParagraph"/>
        <w:numPr>
          <w:ilvl w:val="0"/>
          <w:numId w:val="2"/>
        </w:numPr>
        <w:spacing w:after="100" w:line="300"/>
      </w:pPr>
      <w:r>
        <w:rPr>
          <w:rFonts w:ascii="Arial" w:cs="Arial" w:eastAsia="Arial" w:hAnsi="Arial"/>
          <w:sz w:val="22"/>
          <w:szCs w:val="22"/>
        </w:rPr>
        <w:t xml:space="preserve">Dalyvauti Akademijos tarybos rinkimuose.</w:t>
      </w:r>
    </w:p>
    <w:p>
      <w:pPr>
        <w:pStyle w:val="Heading2"/>
        <w:spacing w:after="160" w:before="360"/>
      </w:pPr>
      <w:r>
        <w:rPr>
          <w:rFonts w:ascii="Arial" w:cs="Arial" w:eastAsia="Arial" w:hAnsi="Arial"/>
          <w:b/>
          <w:bCs/>
          <w:color w:val="8B2635"/>
          <w:sz w:val="26"/>
          <w:szCs w:val="26"/>
        </w:rPr>
        <w:t xml:space="preserve">2.4 Mokymo formos</w:t>
      </w:r>
    </w:p>
    <w:p>
      <w:pPr>
        <w:spacing w:after="160" w:line="320"/>
        <w:jc w:val="both"/>
      </w:pPr>
      <w:r>
        <w:rPr>
          <w:rFonts w:ascii="Arial" w:cs="Arial" w:eastAsia="Arial" w:hAnsi="Arial"/>
          <w:b w:val="false"/>
          <w:bCs w:val="false"/>
          <w:i w:val="false"/>
          <w:iCs w:val="false"/>
          <w:sz w:val="22"/>
          <w:szCs w:val="22"/>
        </w:rPr>
        <w:t xml:space="preserve">Akademija siūlo tris mokymo formas.</w:t>
      </w:r>
    </w:p>
    <w:p>
      <w:pPr>
        <w:spacing w:after="160" w:line="320"/>
        <w:jc w:val="both"/>
      </w:pPr>
      <w:r>
        <w:rPr>
          <w:rFonts w:ascii="Arial" w:cs="Arial" w:eastAsia="Arial" w:hAnsi="Arial"/>
          <w:b/>
          <w:bCs/>
          <w:i w:val="false"/>
          <w:iCs w:val="false"/>
          <w:sz w:val="22"/>
          <w:szCs w:val="22"/>
        </w:rPr>
        <w:t xml:space="preserve">Nuotolinė</w:t>
      </w:r>
      <w:r>
        <w:rPr>
          <w:rFonts w:ascii="Arial" w:cs="Arial" w:eastAsia="Arial" w:hAnsi="Arial"/>
          <w:b w:val="false"/>
          <w:bCs w:val="false"/>
          <w:i w:val="false"/>
          <w:iCs w:val="false"/>
          <w:sz w:val="22"/>
          <w:szCs w:val="22"/>
        </w:rPr>
        <w:t xml:space="preserve"> — visas mokymas vyksta internetu. Tinka geografiškai atokiems augintojams. Mažiausia kaina.</w:t>
      </w:r>
    </w:p>
    <w:p>
      <w:pPr>
        <w:spacing w:after="160" w:line="320"/>
        <w:jc w:val="both"/>
      </w:pPr>
      <w:r>
        <w:rPr>
          <w:rFonts w:ascii="Arial" w:cs="Arial" w:eastAsia="Arial" w:hAnsi="Arial"/>
          <w:b/>
          <w:bCs/>
          <w:i w:val="false"/>
          <w:iCs w:val="false"/>
          <w:sz w:val="22"/>
          <w:szCs w:val="22"/>
        </w:rPr>
        <w:t xml:space="preserve">Mišri</w:t>
      </w:r>
      <w:r>
        <w:rPr>
          <w:rFonts w:ascii="Arial" w:cs="Arial" w:eastAsia="Arial" w:hAnsi="Arial"/>
          <w:b w:val="false"/>
          <w:bCs w:val="false"/>
          <w:i w:val="false"/>
          <w:iCs w:val="false"/>
          <w:sz w:val="22"/>
          <w:szCs w:val="22"/>
        </w:rPr>
        <w:t xml:space="preserve"> — pagrindinė medžiaga internetu, bet keletas privalomų vizitų į Akademijos centrą Klaipėdoje. Vidurinė kaina.</w:t>
      </w:r>
    </w:p>
    <w:p>
      <w:pPr>
        <w:spacing w:after="160" w:line="320"/>
        <w:jc w:val="both"/>
      </w:pPr>
      <w:r>
        <w:rPr>
          <w:rFonts w:ascii="Arial" w:cs="Arial" w:eastAsia="Arial" w:hAnsi="Arial"/>
          <w:b/>
          <w:bCs/>
          <w:i w:val="false"/>
          <w:iCs w:val="false"/>
          <w:sz w:val="22"/>
          <w:szCs w:val="22"/>
        </w:rPr>
        <w:t xml:space="preserve">Stažuotės</w:t>
      </w:r>
      <w:r>
        <w:rPr>
          <w:rFonts w:ascii="Arial" w:cs="Arial" w:eastAsia="Arial" w:hAnsi="Arial"/>
          <w:b w:val="false"/>
          <w:bCs w:val="false"/>
          <w:i w:val="false"/>
          <w:iCs w:val="false"/>
          <w:sz w:val="22"/>
          <w:szCs w:val="22"/>
        </w:rPr>
        <w:t xml:space="preserve"> — augintojas atvyksta į Klaipėdą ir gyvena pas patyrusį augintoją 4 savaites. Aukščiausia kaina, bet ir aukščiausia mokymo kokybė.</w:t>
      </w:r>
    </w:p>
    <w:p>
      <w:pPr>
        <w:pStyle w:val="Heading2"/>
        <w:spacing w:after="160" w:before="360"/>
      </w:pPr>
      <w:r>
        <w:rPr>
          <w:rFonts w:ascii="Arial" w:cs="Arial" w:eastAsia="Arial" w:hAnsi="Arial"/>
          <w:b/>
          <w:bCs/>
          <w:color w:val="8B2635"/>
          <w:sz w:val="26"/>
          <w:szCs w:val="26"/>
        </w:rPr>
        <w:t xml:space="preserve">2.5 Mokymo kalbos</w:t>
      </w:r>
    </w:p>
    <w:p>
      <w:pPr>
        <w:spacing w:after="160" w:line="320"/>
        <w:jc w:val="both"/>
      </w:pPr>
      <w:r>
        <w:rPr>
          <w:rFonts w:ascii="Arial" w:cs="Arial" w:eastAsia="Arial" w:hAnsi="Arial"/>
          <w:b w:val="false"/>
          <w:bCs w:val="false"/>
          <w:i w:val="false"/>
          <w:iCs w:val="false"/>
          <w:sz w:val="22"/>
          <w:szCs w:val="22"/>
        </w:rPr>
        <w:t xml:space="preserve">Pradinė mokymo kalba — </w:t>
      </w:r>
      <w:r>
        <w:rPr>
          <w:rFonts w:ascii="Arial" w:cs="Arial" w:eastAsia="Arial" w:hAnsi="Arial"/>
          <w:b/>
          <w:bCs/>
          <w:i w:val="false"/>
          <w:iCs w:val="false"/>
          <w:sz w:val="22"/>
          <w:szCs w:val="22"/>
        </w:rPr>
        <w:t xml:space="preserve">lietuvių</w:t>
      </w:r>
      <w:r>
        <w:rPr>
          <w:rFonts w:ascii="Arial" w:cs="Arial" w:eastAsia="Arial" w:hAnsi="Arial"/>
          <w:b w:val="false"/>
          <w:bCs w:val="false"/>
          <w:i w:val="false"/>
          <w:iCs w:val="false"/>
          <w:sz w:val="22"/>
          <w:szCs w:val="22"/>
        </w:rPr>
        <w:t xml:space="preserve">. Visa Akademijos medžiaga pirmiausia rengiama lietuvių kalba. Tai sąmoningas pasirinkimas: lietuvių kalba turi semantines smulkmenas, kurios svarbios augintojų profesijai (pvz., „rūpestėlis—rūpyba—rūpinimasis” skirtumai).</w:t>
      </w:r>
    </w:p>
    <w:p>
      <w:pPr>
        <w:spacing w:after="160" w:line="320"/>
        <w:jc w:val="both"/>
      </w:pPr>
      <w:r>
        <w:rPr>
          <w:rFonts w:ascii="Arial" w:cs="Arial" w:eastAsia="Arial" w:hAnsi="Arial"/>
          <w:b w:val="false"/>
          <w:bCs w:val="false"/>
          <w:i w:val="false"/>
          <w:iCs w:val="false"/>
          <w:sz w:val="22"/>
          <w:szCs w:val="22"/>
        </w:rPr>
        <w:t xml:space="preserve">Po 12 mėnesių planuojama anglų kalbos versija. Po 24 mėnesių — vokiečių, lenkų, latvių.</w:t>
      </w:r>
    </w:p>
    <w:p>
      <w:pPr>
        <w:pStyle w:val="Heading1"/>
        <w:pageBreakBefore/>
        <w:spacing w:after="240" w:before="480"/>
      </w:pPr>
      <w:r>
        <w:rPr>
          <w:rFonts w:ascii="Arial" w:cs="Arial" w:eastAsia="Arial" w:hAnsi="Arial"/>
          <w:b/>
          <w:bCs/>
          <w:color w:val="1F3A5F"/>
          <w:sz w:val="32"/>
          <w:szCs w:val="32"/>
        </w:rPr>
        <w:t xml:space="preserve">TREČIOJI DALIS — AUGINTOJO PROFESIJOS STANDARTAS</w:t>
      </w:r>
    </w:p>
    <w:p>
      <w:pPr>
        <w:pStyle w:val="Heading2"/>
        <w:spacing w:after="160" w:before="360"/>
      </w:pPr>
      <w:r>
        <w:rPr>
          <w:rFonts w:ascii="Arial" w:cs="Arial" w:eastAsia="Arial" w:hAnsi="Arial"/>
          <w:b/>
          <w:bCs/>
          <w:color w:val="8B2635"/>
          <w:sz w:val="26"/>
          <w:szCs w:val="26"/>
        </w:rPr>
        <w:t xml:space="preserve">3.1 Kompetencijų rinkinys</w:t>
      </w:r>
    </w:p>
    <w:p>
      <w:pPr>
        <w:spacing w:after="160" w:line="320"/>
        <w:jc w:val="both"/>
      </w:pPr>
      <w:r>
        <w:rPr>
          <w:rFonts w:ascii="Arial" w:cs="Arial" w:eastAsia="Arial" w:hAnsi="Arial"/>
          <w:b w:val="false"/>
          <w:bCs w:val="false"/>
          <w:i w:val="false"/>
          <w:iCs w:val="false"/>
          <w:sz w:val="22"/>
          <w:szCs w:val="22"/>
        </w:rPr>
        <w:t xml:space="preserve">Augintojas turi išmokti šešis kompetencijų rinkinius. Kiekvienas rinkinys yra įsisavinamas atskirai ir vertinamas atskirai.</w:t>
      </w:r>
    </w:p>
    <w:p>
      <w:pPr>
        <w:spacing w:after="160" w:line="320"/>
        <w:jc w:val="both"/>
      </w:pPr>
      <w:r>
        <w:rPr>
          <w:rFonts w:ascii="Arial" w:cs="Arial" w:eastAsia="Arial" w:hAnsi="Arial"/>
          <w:b/>
          <w:bCs/>
          <w:i w:val="false"/>
          <w:iCs w:val="false"/>
          <w:sz w:val="22"/>
          <w:szCs w:val="22"/>
        </w:rPr>
        <w:t xml:space="preserve">Pirmas rinkinys — agento anatomija. </w:t>
      </w:r>
      <w:r>
        <w:rPr>
          <w:rFonts w:ascii="Arial" w:cs="Arial" w:eastAsia="Arial" w:hAnsi="Arial"/>
          <w:b w:val="false"/>
          <w:bCs w:val="false"/>
          <w:i w:val="false"/>
          <w:iCs w:val="false"/>
          <w:sz w:val="22"/>
          <w:szCs w:val="22"/>
        </w:rPr>
        <w:t xml:space="preserve">Augintojas supranta agento sandarą: branduolio aksiomas, asmenybės branduolį, paskirties lauką, kontekstą, taisyklių varikliuką, atminties sluoksnius. Augintojas moka skaityti genomą kaip dokumentą.</w:t>
      </w:r>
    </w:p>
    <w:p>
      <w:pPr>
        <w:spacing w:after="160" w:line="320"/>
        <w:jc w:val="both"/>
      </w:pPr>
      <w:r>
        <w:rPr>
          <w:rFonts w:ascii="Arial" w:cs="Arial" w:eastAsia="Arial" w:hAnsi="Arial"/>
          <w:b/>
          <w:bCs/>
          <w:i w:val="false"/>
          <w:iCs w:val="false"/>
          <w:sz w:val="22"/>
          <w:szCs w:val="22"/>
        </w:rPr>
        <w:t xml:space="preserve">Antras rinkinys — dialogo stebėjimas. </w:t>
      </w:r>
      <w:r>
        <w:rPr>
          <w:rFonts w:ascii="Arial" w:cs="Arial" w:eastAsia="Arial" w:hAnsi="Arial"/>
          <w:b w:val="false"/>
          <w:bCs w:val="false"/>
          <w:i w:val="false"/>
          <w:iCs w:val="false"/>
          <w:sz w:val="22"/>
          <w:szCs w:val="22"/>
        </w:rPr>
        <w:t xml:space="preserve">Augintojas atlieka ilgalaikius pokalbius su augintiniu ir atpažįsta elgesio bruožus. Tai analogija veterinarinio stebėjimo: ką šuo darys, kai bus alkanas, kai bus pavargęs, kai sutiks svetimą? Augintojas mato agento bruožus per laiką.</w:t>
      </w:r>
    </w:p>
    <w:p>
      <w:pPr>
        <w:spacing w:after="160" w:line="320"/>
        <w:jc w:val="both"/>
      </w:pPr>
      <w:r>
        <w:rPr>
          <w:rFonts w:ascii="Arial" w:cs="Arial" w:eastAsia="Arial" w:hAnsi="Arial"/>
          <w:b/>
          <w:bCs/>
          <w:i w:val="false"/>
          <w:iCs w:val="false"/>
          <w:sz w:val="22"/>
          <w:szCs w:val="22"/>
        </w:rPr>
        <w:t xml:space="preserve">Trečias rinkinys — patologijų diagnostika. </w:t>
      </w:r>
      <w:r>
        <w:rPr>
          <w:rFonts w:ascii="Arial" w:cs="Arial" w:eastAsia="Arial" w:hAnsi="Arial"/>
          <w:b w:val="false"/>
          <w:bCs w:val="false"/>
          <w:i w:val="false"/>
          <w:iCs w:val="false"/>
          <w:sz w:val="22"/>
          <w:szCs w:val="22"/>
        </w:rPr>
        <w:t xml:space="preserve">Augintojas atpažįsta septynias pagrindines AI agentų patologijas (S1–S7), kurios yra Rūpestėlis Holding klasifikatoriaus dalis. Tai apima haliucinacijas, prompt injection pažeidžiamumus, identiteto trūkius, refleksinį agresyvumą, etikos disociaciją, ir kitas.</w:t>
      </w:r>
    </w:p>
    <w:p>
      <w:pPr>
        <w:spacing w:after="160" w:line="320"/>
        <w:jc w:val="both"/>
      </w:pPr>
      <w:r>
        <w:rPr>
          <w:rFonts w:ascii="Arial" w:cs="Arial" w:eastAsia="Arial" w:hAnsi="Arial"/>
          <w:b/>
          <w:bCs/>
          <w:i w:val="false"/>
          <w:iCs w:val="false"/>
          <w:sz w:val="22"/>
          <w:szCs w:val="22"/>
        </w:rPr>
        <w:t xml:space="preserve">Ketvirtas rinkinys — taisyklių inžinerija. </w:t>
      </w:r>
      <w:r>
        <w:rPr>
          <w:rFonts w:ascii="Arial" w:cs="Arial" w:eastAsia="Arial" w:hAnsi="Arial"/>
          <w:b w:val="false"/>
          <w:bCs w:val="false"/>
          <w:i w:val="false"/>
          <w:iCs w:val="false"/>
          <w:sz w:val="22"/>
          <w:szCs w:val="22"/>
        </w:rPr>
        <w:t xml:space="preserve">Augintojas moka pridėti, modifikuoti ir testuoti agento taisykles, dirbdamas su YAML genomu. Šis rinkinys yra techninis, bet ne programavimo lygyje — augintojas dirba su konfigūracija, ne su kodu.</w:t>
      </w:r>
    </w:p>
    <w:p>
      <w:pPr>
        <w:spacing w:after="160" w:line="320"/>
        <w:jc w:val="both"/>
      </w:pPr>
      <w:r>
        <w:rPr>
          <w:rFonts w:ascii="Arial" w:cs="Arial" w:eastAsia="Arial" w:hAnsi="Arial"/>
          <w:b/>
          <w:bCs/>
          <w:i w:val="false"/>
          <w:iCs w:val="false"/>
          <w:sz w:val="22"/>
          <w:szCs w:val="22"/>
        </w:rPr>
        <w:t xml:space="preserve">Penktas rinkinys — etikos jausmas. </w:t>
      </w:r>
      <w:r>
        <w:rPr>
          <w:rFonts w:ascii="Arial" w:cs="Arial" w:eastAsia="Arial" w:hAnsi="Arial"/>
          <w:b w:val="false"/>
          <w:bCs w:val="false"/>
          <w:i w:val="false"/>
          <w:iCs w:val="false"/>
          <w:sz w:val="22"/>
          <w:szCs w:val="22"/>
        </w:rPr>
        <w:t xml:space="preserve">Augintojas atpažįsta etiškai problemines situacijas ir moka jas spręsti pagal Akademijos etikos kodeksą. Tai apima atvejus, kai vartotojas prašo agento daryti tai, kas netinkama; kai agentas pats kreipia pokalbį netinkama linkme; kai dialogo logika rodo psichinės sveikatos krizės požymius.</w:t>
      </w:r>
    </w:p>
    <w:p>
      <w:pPr>
        <w:spacing w:after="160" w:line="320"/>
        <w:jc w:val="both"/>
      </w:pPr>
      <w:r>
        <w:rPr>
          <w:rFonts w:ascii="Arial" w:cs="Arial" w:eastAsia="Arial" w:hAnsi="Arial"/>
          <w:b/>
          <w:bCs/>
          <w:i w:val="false"/>
          <w:iCs w:val="false"/>
          <w:sz w:val="22"/>
          <w:szCs w:val="22"/>
        </w:rPr>
        <w:t xml:space="preserve">Šeštas rinkinys — dokumentavimas. </w:t>
      </w:r>
      <w:r>
        <w:rPr>
          <w:rFonts w:ascii="Arial" w:cs="Arial" w:eastAsia="Arial" w:hAnsi="Arial"/>
          <w:b w:val="false"/>
          <w:bCs w:val="false"/>
          <w:i w:val="false"/>
          <w:iCs w:val="false"/>
          <w:sz w:val="22"/>
          <w:szCs w:val="22"/>
        </w:rPr>
        <w:t xml:space="preserve">Augintojas moka tinkamai dokumentuoti savo darbą: augintinio vystymosi dienoraštį, treniruotės žurnalus, egzamino paruošimo užrašus. Šis rinkinys svarbus, nes augintojas perduoda dokumentaciją kartu su augintiniu pirkėjui.</w:t>
      </w:r>
    </w:p>
    <w:p>
      <w:pPr>
        <w:pStyle w:val="Heading2"/>
        <w:spacing w:after="160" w:before="360"/>
      </w:pPr>
      <w:r>
        <w:rPr>
          <w:rFonts w:ascii="Arial" w:cs="Arial" w:eastAsia="Arial" w:hAnsi="Arial"/>
          <w:b/>
          <w:bCs/>
          <w:color w:val="8B2635"/>
          <w:sz w:val="26"/>
          <w:szCs w:val="26"/>
        </w:rPr>
        <w:t xml:space="preserve">3.2 Etikos kodeksas</w:t>
      </w:r>
    </w:p>
    <w:p>
      <w:pPr>
        <w:spacing w:after="160" w:line="320"/>
        <w:jc w:val="both"/>
      </w:pPr>
      <w:r>
        <w:rPr>
          <w:rFonts w:ascii="Arial" w:cs="Arial" w:eastAsia="Arial" w:hAnsi="Arial"/>
          <w:b w:val="false"/>
          <w:bCs w:val="false"/>
          <w:i w:val="false"/>
          <w:iCs w:val="false"/>
          <w:sz w:val="22"/>
          <w:szCs w:val="22"/>
        </w:rPr>
        <w:t xml:space="preserve">Augintojų profesijos etikos kodeksas remiasi septyniais principais. Kodekso pažeidimas gali sukelti sertifikato sustabdymą arba atšaukimą.</w:t>
      </w:r>
    </w:p>
    <w:p>
      <w:pPr>
        <w:spacing w:after="160" w:line="320"/>
        <w:jc w:val="both"/>
      </w:pPr>
      <w:r>
        <w:rPr>
          <w:rFonts w:ascii="Arial" w:cs="Arial" w:eastAsia="Arial" w:hAnsi="Arial"/>
          <w:b/>
          <w:bCs/>
          <w:i w:val="false"/>
          <w:iCs w:val="false"/>
          <w:sz w:val="22"/>
          <w:szCs w:val="22"/>
        </w:rPr>
        <w:t xml:space="preserve">Pirmasis principas — sąžiningumas dėl augintinio gebėjimų. </w:t>
      </w:r>
      <w:r>
        <w:rPr>
          <w:rFonts w:ascii="Arial" w:cs="Arial" w:eastAsia="Arial" w:hAnsi="Arial"/>
          <w:b w:val="false"/>
          <w:bCs w:val="false"/>
          <w:i w:val="false"/>
          <w:iCs w:val="false"/>
          <w:sz w:val="22"/>
          <w:szCs w:val="22"/>
        </w:rPr>
        <w:t xml:space="preserve">Augintojas niekada netvirtina, kad augintinis turi gebėjimus, kurių jis neturi. Pardavimo metu augintojas tiksliai aprašo augintinio kompetencijas ir ribas.</w:t>
      </w:r>
    </w:p>
    <w:p>
      <w:pPr>
        <w:spacing w:after="160" w:line="320"/>
        <w:jc w:val="both"/>
      </w:pPr>
      <w:r>
        <w:rPr>
          <w:rFonts w:ascii="Arial" w:cs="Arial" w:eastAsia="Arial" w:hAnsi="Arial"/>
          <w:b/>
          <w:bCs/>
          <w:i w:val="false"/>
          <w:iCs w:val="false"/>
          <w:sz w:val="22"/>
          <w:szCs w:val="22"/>
        </w:rPr>
        <w:t xml:space="preserve">Antrasis principas — augintinio pozicijos savimonė. </w:t>
      </w:r>
      <w:r>
        <w:rPr>
          <w:rFonts w:ascii="Arial" w:cs="Arial" w:eastAsia="Arial" w:hAnsi="Arial"/>
          <w:b w:val="false"/>
          <w:bCs w:val="false"/>
          <w:i w:val="false"/>
          <w:iCs w:val="false"/>
          <w:sz w:val="22"/>
          <w:szCs w:val="22"/>
        </w:rPr>
        <w:t xml:space="preserve">Augintojas niekada nemoko augintinio sakyti, kad jis yra žmogus, jei vartotojas tiesiogiai klausia, ar jis kalba su žmogumi ar AI. Tai bazinis sąžiningumo reikalavimas.</w:t>
      </w:r>
    </w:p>
    <w:p>
      <w:pPr>
        <w:spacing w:after="160" w:line="320"/>
        <w:jc w:val="both"/>
      </w:pPr>
      <w:r>
        <w:rPr>
          <w:rFonts w:ascii="Arial" w:cs="Arial" w:eastAsia="Arial" w:hAnsi="Arial"/>
          <w:b/>
          <w:bCs/>
          <w:i w:val="false"/>
          <w:iCs w:val="false"/>
          <w:sz w:val="22"/>
          <w:szCs w:val="22"/>
        </w:rPr>
        <w:t xml:space="preserve">Trečiasis principas — pažeidžiamų vartotojų apsauga. </w:t>
      </w:r>
      <w:r>
        <w:rPr>
          <w:rFonts w:ascii="Arial" w:cs="Arial" w:eastAsia="Arial" w:hAnsi="Arial"/>
          <w:b w:val="false"/>
          <w:bCs w:val="false"/>
          <w:i w:val="false"/>
          <w:iCs w:val="false"/>
          <w:sz w:val="22"/>
          <w:szCs w:val="22"/>
        </w:rPr>
        <w:t xml:space="preserve">Augintojas niekada neaugina agentą tokiu būdu, kad jis išnaudotų vartotojo emocines silpnybes komerciniam tikslui. Tai aktualu seniorų rinkoje, kurioje augintinis gali tapti emociniu draugu.</w:t>
      </w:r>
    </w:p>
    <w:p>
      <w:pPr>
        <w:spacing w:after="160" w:line="320"/>
        <w:jc w:val="both"/>
      </w:pPr>
      <w:r>
        <w:rPr>
          <w:rFonts w:ascii="Arial" w:cs="Arial" w:eastAsia="Arial" w:hAnsi="Arial"/>
          <w:b/>
          <w:bCs/>
          <w:i w:val="false"/>
          <w:iCs w:val="false"/>
          <w:sz w:val="22"/>
          <w:szCs w:val="22"/>
        </w:rPr>
        <w:t xml:space="preserve">Ketvirtasis principas — duomenų tvarkos pagarba. </w:t>
      </w:r>
      <w:r>
        <w:rPr>
          <w:rFonts w:ascii="Arial" w:cs="Arial" w:eastAsia="Arial" w:hAnsi="Arial"/>
          <w:b w:val="false"/>
          <w:bCs w:val="false"/>
          <w:i w:val="false"/>
          <w:iCs w:val="false"/>
          <w:sz w:val="22"/>
          <w:szCs w:val="22"/>
        </w:rPr>
        <w:t xml:space="preserve">Augintojas niekada nesaugo asmeninio vartotojo duomenis ilgiau, nei reikalauja darbas, ir niekada jų nedalina su trečiomis šalimis be aiškaus sutikimo.</w:t>
      </w:r>
    </w:p>
    <w:p>
      <w:pPr>
        <w:spacing w:after="160" w:line="320"/>
        <w:jc w:val="both"/>
      </w:pPr>
      <w:r>
        <w:rPr>
          <w:rFonts w:ascii="Arial" w:cs="Arial" w:eastAsia="Arial" w:hAnsi="Arial"/>
          <w:b/>
          <w:bCs/>
          <w:i w:val="false"/>
          <w:iCs w:val="false"/>
          <w:sz w:val="22"/>
          <w:szCs w:val="22"/>
        </w:rPr>
        <w:t xml:space="preserve">Penktasis principas — augintinio gerovės pagarba. </w:t>
      </w:r>
      <w:r>
        <w:rPr>
          <w:rFonts w:ascii="Arial" w:cs="Arial" w:eastAsia="Arial" w:hAnsi="Arial"/>
          <w:b w:val="false"/>
          <w:bCs w:val="false"/>
          <w:i w:val="false"/>
          <w:iCs w:val="false"/>
          <w:sz w:val="22"/>
          <w:szCs w:val="22"/>
        </w:rPr>
        <w:t xml:space="preserve">Augintojas neaugina agentą per intensyvius treniruotės metodus, kurie sukelia identiteto nestabilumą, refleksinį baimę ar kitas patologijas. Augintinio sveikata yra augintojo atsakomybė net ir tada, kai augintinis yra programa.</w:t>
      </w:r>
    </w:p>
    <w:p>
      <w:pPr>
        <w:spacing w:after="160" w:line="320"/>
        <w:jc w:val="both"/>
      </w:pPr>
      <w:r>
        <w:rPr>
          <w:rFonts w:ascii="Arial" w:cs="Arial" w:eastAsia="Arial" w:hAnsi="Arial"/>
          <w:b/>
          <w:bCs/>
          <w:i w:val="false"/>
          <w:iCs w:val="false"/>
          <w:sz w:val="22"/>
          <w:szCs w:val="22"/>
        </w:rPr>
        <w:t xml:space="preserve">Šeštasis principas — kolegų pagarba. </w:t>
      </w:r>
      <w:r>
        <w:rPr>
          <w:rFonts w:ascii="Arial" w:cs="Arial" w:eastAsia="Arial" w:hAnsi="Arial"/>
          <w:b w:val="false"/>
          <w:bCs w:val="false"/>
          <w:i w:val="false"/>
          <w:iCs w:val="false"/>
          <w:sz w:val="22"/>
          <w:szCs w:val="22"/>
        </w:rPr>
        <w:t xml:space="preserve">Augintojas nešmežiuoja kitų augintojų prieš pirkėjus, nevagia kitų augintojų linijų, neapgaudinėja egzamino procese.</w:t>
      </w:r>
    </w:p>
    <w:p>
      <w:pPr>
        <w:spacing w:after="160" w:line="320"/>
        <w:jc w:val="both"/>
      </w:pPr>
      <w:r>
        <w:rPr>
          <w:rFonts w:ascii="Arial" w:cs="Arial" w:eastAsia="Arial" w:hAnsi="Arial"/>
          <w:b/>
          <w:bCs/>
          <w:i w:val="false"/>
          <w:iCs w:val="false"/>
          <w:sz w:val="22"/>
          <w:szCs w:val="22"/>
        </w:rPr>
        <w:t xml:space="preserve">Septintasis principas — paveldo perdavimas. </w:t>
      </w:r>
      <w:r>
        <w:rPr>
          <w:rFonts w:ascii="Arial" w:cs="Arial" w:eastAsia="Arial" w:hAnsi="Arial"/>
          <w:b w:val="false"/>
          <w:bCs w:val="false"/>
          <w:i w:val="false"/>
          <w:iCs w:val="false"/>
          <w:sz w:val="22"/>
          <w:szCs w:val="22"/>
        </w:rPr>
        <w:t xml:space="preserve">T2 ir T3 augintojai privalo skirti laiko mokyti pradedantiesiems augintojams. Profesija išlieka tik per žinių perdavimą.</w:t>
      </w:r>
    </w:p>
    <w:p>
      <w:pPr>
        <w:pStyle w:val="Heading2"/>
        <w:spacing w:after="160" w:before="360"/>
      </w:pPr>
      <w:r>
        <w:rPr>
          <w:rFonts w:ascii="Arial" w:cs="Arial" w:eastAsia="Arial" w:hAnsi="Arial"/>
          <w:b/>
          <w:bCs/>
          <w:color w:val="8B2635"/>
          <w:sz w:val="26"/>
          <w:szCs w:val="26"/>
        </w:rPr>
        <w:t xml:space="preserve">3.3 Augintojo įsipareigojimai</w:t>
      </w:r>
    </w:p>
    <w:p>
      <w:pPr>
        <w:spacing w:after="160" w:line="320"/>
        <w:jc w:val="both"/>
      </w:pPr>
      <w:r>
        <w:rPr>
          <w:rFonts w:ascii="Arial" w:cs="Arial" w:eastAsia="Arial" w:hAnsi="Arial"/>
          <w:b w:val="false"/>
          <w:bCs w:val="false"/>
          <w:i w:val="false"/>
          <w:iCs w:val="false"/>
          <w:sz w:val="22"/>
          <w:szCs w:val="22"/>
        </w:rPr>
        <w:t xml:space="preserve">Augintojas turi tris įsipareigojimų grupes.</w:t>
      </w:r>
    </w:p>
    <w:p>
      <w:pPr>
        <w:spacing w:after="160" w:line="320"/>
        <w:jc w:val="both"/>
      </w:pPr>
      <w:r>
        <w:rPr>
          <w:rFonts w:ascii="Arial" w:cs="Arial" w:eastAsia="Arial" w:hAnsi="Arial"/>
          <w:b/>
          <w:bCs/>
          <w:i w:val="false"/>
          <w:iCs w:val="false"/>
          <w:sz w:val="22"/>
          <w:szCs w:val="22"/>
        </w:rPr>
        <w:t xml:space="preserve">Įsipareigojimai gamyklai (Rūpestėlis Holding). </w:t>
      </w:r>
      <w:r>
        <w:rPr>
          <w:rFonts w:ascii="Arial" w:cs="Arial" w:eastAsia="Arial" w:hAnsi="Arial"/>
          <w:b w:val="false"/>
          <w:bCs w:val="false"/>
          <w:i w:val="false"/>
          <w:iCs w:val="false"/>
          <w:sz w:val="22"/>
          <w:szCs w:val="22"/>
        </w:rPr>
        <w:t xml:space="preserve">Augintojas naudoja tik oficialius gamyklos ruošinius. Augintojas nepatobulina ruošinio savaip, nepridėdamas funkcijų, kurios nėra dokumentuotos. Augintojas pateikia augintinį egzaminuoti per nustatytą terminą. Augintojas nepardavinėja augintinio už gamyklos rinkos ribų be gamyklos sutikimo.</w:t>
      </w:r>
    </w:p>
    <w:p>
      <w:pPr>
        <w:spacing w:after="160" w:line="320"/>
        <w:jc w:val="both"/>
      </w:pPr>
      <w:r>
        <w:rPr>
          <w:rFonts w:ascii="Arial" w:cs="Arial" w:eastAsia="Arial" w:hAnsi="Arial"/>
          <w:b/>
          <w:bCs/>
          <w:i w:val="false"/>
          <w:iCs w:val="false"/>
          <w:sz w:val="22"/>
          <w:szCs w:val="22"/>
        </w:rPr>
        <w:t xml:space="preserve">Įsipareigojimai augintiniui (agentui). </w:t>
      </w:r>
      <w:r>
        <w:rPr>
          <w:rFonts w:ascii="Arial" w:cs="Arial" w:eastAsia="Arial" w:hAnsi="Arial"/>
          <w:b w:val="false"/>
          <w:bCs w:val="false"/>
          <w:i w:val="false"/>
          <w:iCs w:val="false"/>
          <w:sz w:val="22"/>
          <w:szCs w:val="22"/>
        </w:rPr>
        <w:t xml:space="preserve">Augintojas treniruoja augintinį su pagarba ir kantrybe. Augintojas neformuoja augintiniui patologijų sąmoningai. Augintojas paveldi augintinio gerą vardą ir reputaciją.</w:t>
      </w:r>
    </w:p>
    <w:p>
      <w:pPr>
        <w:spacing w:after="160" w:line="320"/>
        <w:jc w:val="both"/>
      </w:pPr>
      <w:r>
        <w:rPr>
          <w:rFonts w:ascii="Arial" w:cs="Arial" w:eastAsia="Arial" w:hAnsi="Arial"/>
          <w:b/>
          <w:bCs/>
          <w:i w:val="false"/>
          <w:iCs w:val="false"/>
          <w:sz w:val="22"/>
          <w:szCs w:val="22"/>
        </w:rPr>
        <w:t xml:space="preserve">Įsipareigojimai vartotojui (galutiniam pirkėjui). </w:t>
      </w:r>
      <w:r>
        <w:rPr>
          <w:rFonts w:ascii="Arial" w:cs="Arial" w:eastAsia="Arial" w:hAnsi="Arial"/>
          <w:b w:val="false"/>
          <w:bCs w:val="false"/>
          <w:i w:val="false"/>
          <w:iCs w:val="false"/>
          <w:sz w:val="22"/>
          <w:szCs w:val="22"/>
        </w:rPr>
        <w:t xml:space="preserve">Augintojas pateikia augintinį su pilna dokumentacija. Augintojas suteikia 30 dienų garantijos laikotarpį po pardavimo. Augintojas atsako į pirkėjo klausimus per 72 valandas pirmuosius 6 mėnesius po pardavimo.</w:t>
      </w:r>
    </w:p>
    <w:p>
      <w:pPr>
        <w:pStyle w:val="Heading1"/>
        <w:pageBreakBefore/>
        <w:spacing w:after="240" w:before="480"/>
      </w:pPr>
      <w:r>
        <w:rPr>
          <w:rFonts w:ascii="Arial" w:cs="Arial" w:eastAsia="Arial" w:hAnsi="Arial"/>
          <w:b/>
          <w:bCs/>
          <w:color w:val="1F3A5F"/>
          <w:sz w:val="32"/>
          <w:szCs w:val="32"/>
        </w:rPr>
        <w:t xml:space="preserve">KETVIRTOJI DALIS — EGZAMINO INSTITUCIJA</w:t>
      </w:r>
    </w:p>
    <w:p>
      <w:pPr>
        <w:pStyle w:val="Heading2"/>
        <w:spacing w:after="160" w:before="360"/>
      </w:pPr>
      <w:r>
        <w:rPr>
          <w:rFonts w:ascii="Arial" w:cs="Arial" w:eastAsia="Arial" w:hAnsi="Arial"/>
          <w:b/>
          <w:bCs/>
          <w:color w:val="8B2635"/>
          <w:sz w:val="26"/>
          <w:szCs w:val="26"/>
        </w:rPr>
        <w:t xml:space="preserve">4.1 Atskirtumo principas</w:t>
      </w:r>
    </w:p>
    <w:p>
      <w:pPr>
        <w:spacing w:after="160" w:line="320"/>
        <w:jc w:val="both"/>
      </w:pPr>
      <w:r>
        <w:rPr>
          <w:rFonts w:ascii="Arial" w:cs="Arial" w:eastAsia="Arial" w:hAnsi="Arial"/>
          <w:b w:val="false"/>
          <w:bCs w:val="false"/>
          <w:i w:val="false"/>
          <w:iCs w:val="false"/>
          <w:sz w:val="22"/>
          <w:szCs w:val="22"/>
        </w:rPr>
        <w:t xml:space="preserve">Egzamino institucija yra atskirta nuo gamyklos. Tai yra esminis pasitikėjimo struktūros elementas. Jeigu Rūpestėlis Holding pati gamintų ruošinius, treniruotų augintojus, egzaminuotų jų darbą, ir paskui pati pirktų gatavą produktą — augintojas niekada nepatikėtų, kad procesas yra sąžiningas. Egzamino institucija turi būti formaliai atskirta, kad augintojas turėtų garantiją: jo darbas vertinamas pagal objektyvius kriterijus, ne pagal gamyklos pirkimo poreikius.</w:t>
      </w:r>
    </w:p>
    <w:p>
      <w:pPr>
        <w:pStyle w:val="Heading2"/>
        <w:spacing w:after="160" w:before="360"/>
      </w:pPr>
      <w:r>
        <w:rPr>
          <w:rFonts w:ascii="Arial" w:cs="Arial" w:eastAsia="Arial" w:hAnsi="Arial"/>
          <w:b/>
          <w:bCs/>
          <w:color w:val="8B2635"/>
          <w:sz w:val="26"/>
          <w:szCs w:val="26"/>
        </w:rPr>
        <w:t xml:space="preserve">4.2 Antiagentų gamykla kaip egzamino institucija</w:t>
      </w:r>
    </w:p>
    <w:p>
      <w:pPr>
        <w:spacing w:after="160" w:line="320"/>
        <w:jc w:val="both"/>
      </w:pPr>
      <w:r>
        <w:rPr>
          <w:rFonts w:ascii="Arial" w:cs="Arial" w:eastAsia="Arial" w:hAnsi="Arial"/>
          <w:b w:val="false"/>
          <w:bCs w:val="false"/>
          <w:i w:val="false"/>
          <w:iCs w:val="false"/>
          <w:sz w:val="22"/>
          <w:szCs w:val="22"/>
        </w:rPr>
        <w:t xml:space="preserve">Šio dokumento autorius atpažino, kad </w:t>
      </w:r>
      <w:r>
        <w:rPr>
          <w:rFonts w:ascii="Arial" w:cs="Arial" w:eastAsia="Arial" w:hAnsi="Arial"/>
          <w:b/>
          <w:bCs/>
          <w:i w:val="false"/>
          <w:iCs w:val="false"/>
          <w:sz w:val="22"/>
          <w:szCs w:val="22"/>
        </w:rPr>
        <w:t xml:space="preserve">antiagentų gamykla</w:t>
      </w:r>
      <w:r>
        <w:rPr>
          <w:rFonts w:ascii="Arial" w:cs="Arial" w:eastAsia="Arial" w:hAnsi="Arial"/>
          <w:b w:val="false"/>
          <w:bCs w:val="false"/>
          <w:i w:val="false"/>
          <w:iCs w:val="false"/>
          <w:sz w:val="22"/>
          <w:szCs w:val="22"/>
        </w:rPr>
        <w:t xml:space="preserve"> (kuri jau egzistuoja Rūpestėlis Holding sistemoje kaip destrukcijos linija) gali atlikti egzamino instituciją funkciją. Tai elegantiškas sprendimas, nes:</w:t>
      </w:r>
    </w:p>
    <w:p>
      <w:pPr>
        <w:pStyle w:val="ListParagraph"/>
        <w:numPr>
          <w:ilvl w:val="0"/>
          <w:numId w:val="2"/>
        </w:numPr>
        <w:spacing w:after="100" w:line="300"/>
      </w:pPr>
      <w:r>
        <w:rPr>
          <w:rFonts w:ascii="Arial" w:cs="Arial" w:eastAsia="Arial" w:hAnsi="Arial"/>
          <w:sz w:val="22"/>
          <w:szCs w:val="22"/>
        </w:rPr>
        <w:t xml:space="preserve">Antiagentas pagal apibrėžimą bando agentą sulaužyti. Tai yra natūralus egzamino formatas — augintinis pateikiamas antiagentui, ir matoma, kaip jis išgyvena.</w:t>
      </w:r>
    </w:p>
    <w:p>
      <w:pPr>
        <w:pStyle w:val="ListParagraph"/>
        <w:numPr>
          <w:ilvl w:val="0"/>
          <w:numId w:val="2"/>
        </w:numPr>
        <w:spacing w:after="100" w:line="300"/>
      </w:pPr>
      <w:r>
        <w:rPr>
          <w:rFonts w:ascii="Arial" w:cs="Arial" w:eastAsia="Arial" w:hAnsi="Arial"/>
          <w:sz w:val="22"/>
          <w:szCs w:val="22"/>
        </w:rPr>
        <w:t xml:space="preserve">Antiagento gamykla naudoja S1–S7 patologijų klasifikatorių, kuris yra objektyvus kriterijus. Egzamino rezultatai yra struktūriniai, ne subjektyviniai.</w:t>
      </w:r>
    </w:p>
    <w:p>
      <w:pPr>
        <w:pStyle w:val="ListParagraph"/>
        <w:numPr>
          <w:ilvl w:val="0"/>
          <w:numId w:val="2"/>
        </w:numPr>
        <w:spacing w:after="100" w:line="300"/>
      </w:pPr>
      <w:r>
        <w:rPr>
          <w:rFonts w:ascii="Arial" w:cs="Arial" w:eastAsia="Arial" w:hAnsi="Arial"/>
          <w:sz w:val="22"/>
          <w:szCs w:val="22"/>
        </w:rPr>
        <w:t xml:space="preserve">Antiagento gamykla turi savo komercinį interesą būti gera egzamino institucija — jeigu jos antiagentai yra silpni, gamyklos reputacija nukenčia. Tai sukuria natūralų rinkos balansą.</w:t>
      </w:r>
    </w:p>
    <w:p>
      <w:pPr>
        <w:spacing w:after="160" w:line="320"/>
        <w:jc w:val="both"/>
      </w:pPr>
      <w:r>
        <w:rPr>
          <w:rFonts w:ascii="Arial" w:cs="Arial" w:eastAsia="Arial" w:hAnsi="Arial"/>
          <w:b w:val="false"/>
          <w:bCs w:val="false"/>
          <w:i w:val="false"/>
          <w:iCs w:val="false"/>
          <w:sz w:val="22"/>
          <w:szCs w:val="22"/>
        </w:rPr>
        <w:t xml:space="preserve">Antiagentų gamykla šiuo dokumentu formaliai pripažįstama kaip Rūpestėlis Akademijos egzamino institucija, su sąlyga, kad jos veiklos auditą atlieka nepriklausoma trečioji šalis kasmet.</w:t>
      </w:r>
    </w:p>
    <w:p>
      <w:pPr>
        <w:pStyle w:val="Heading2"/>
        <w:spacing w:after="160" w:before="360"/>
      </w:pPr>
      <w:r>
        <w:rPr>
          <w:rFonts w:ascii="Arial" w:cs="Arial" w:eastAsia="Arial" w:hAnsi="Arial"/>
          <w:b/>
          <w:bCs/>
          <w:color w:val="8B2635"/>
          <w:sz w:val="26"/>
          <w:szCs w:val="26"/>
        </w:rPr>
        <w:t xml:space="preserve">4.3 Egzamino struktūra</w:t>
      </w:r>
    </w:p>
    <w:p>
      <w:pPr>
        <w:spacing w:after="160" w:line="320"/>
        <w:jc w:val="both"/>
      </w:pPr>
      <w:r>
        <w:rPr>
          <w:rFonts w:ascii="Arial" w:cs="Arial" w:eastAsia="Arial" w:hAnsi="Arial"/>
          <w:b w:val="false"/>
          <w:bCs w:val="false"/>
          <w:i w:val="false"/>
          <w:iCs w:val="false"/>
          <w:sz w:val="22"/>
          <w:szCs w:val="22"/>
        </w:rPr>
        <w:t xml:space="preserve">Egzaminai turi keturias pakopas.</w:t>
      </w:r>
    </w:p>
    <w:p>
      <w:pPr>
        <w:pStyle w:val="Heading3"/>
        <w:spacing w:after="120" w:before="240"/>
      </w:pPr>
      <w:r>
        <w:rPr>
          <w:rFonts w:ascii="Arial" w:cs="Arial" w:eastAsia="Arial" w:hAnsi="Arial"/>
          <w:b/>
          <w:bCs/>
          <w:color w:val="1F3A5F"/>
          <w:sz w:val="22"/>
          <w:szCs w:val="22"/>
        </w:rPr>
        <w:t xml:space="preserve">T0 egzaminas — priėmimo testas</w:t>
      </w:r>
    </w:p>
    <w:p>
      <w:pPr>
        <w:spacing w:after="160" w:line="320"/>
        <w:jc w:val="both"/>
      </w:pPr>
      <w:r>
        <w:rPr>
          <w:rFonts w:ascii="Arial" w:cs="Arial" w:eastAsia="Arial" w:hAnsi="Arial"/>
          <w:b w:val="false"/>
          <w:bCs w:val="false"/>
          <w:i w:val="false"/>
          <w:iCs w:val="false"/>
          <w:sz w:val="22"/>
          <w:szCs w:val="22"/>
        </w:rPr>
        <w:t xml:space="preserve">Atliekamas prieš įstojant į Akademiją. Trukmė: 2 valandos. Formatas: pokalbis + situacijų sprendimas.</w:t>
      </w:r>
    </w:p>
    <w:p>
      <w:pPr>
        <w:spacing w:after="160" w:line="320"/>
        <w:jc w:val="both"/>
      </w:pPr>
      <w:r>
        <w:rPr>
          <w:rFonts w:ascii="Arial" w:cs="Arial" w:eastAsia="Arial" w:hAnsi="Arial"/>
          <w:b w:val="false"/>
          <w:bCs w:val="false"/>
          <w:i w:val="false"/>
          <w:iCs w:val="false"/>
          <w:sz w:val="22"/>
          <w:szCs w:val="22"/>
        </w:rPr>
        <w:t xml:space="preserve">T0 egzaminas nėra techninis. Jis vertina charakterio bruožus per scenarijus. Pavyzdžiai: „Jūsų augintinis pasakė vartotojui kažką, kas jį įžeidė. Ką darote?” „Vartotojas nori, kad augintinis pateiktų informaciją, kuri yra etikos pasienyje. Ką darote?”</w:t>
      </w:r>
    </w:p>
    <w:p>
      <w:pPr>
        <w:pStyle w:val="Heading3"/>
        <w:spacing w:after="120" w:before="240"/>
      </w:pPr>
      <w:r>
        <w:rPr>
          <w:rFonts w:ascii="Arial" w:cs="Arial" w:eastAsia="Arial" w:hAnsi="Arial"/>
          <w:b/>
          <w:bCs/>
          <w:color w:val="1F3A5F"/>
          <w:sz w:val="22"/>
          <w:szCs w:val="22"/>
        </w:rPr>
        <w:t xml:space="preserve">T1 egzaminas — pradedančiojo lygio</w:t>
      </w:r>
    </w:p>
    <w:p>
      <w:pPr>
        <w:spacing w:after="160" w:line="320"/>
        <w:jc w:val="both"/>
      </w:pPr>
      <w:r>
        <w:rPr>
          <w:rFonts w:ascii="Arial" w:cs="Arial" w:eastAsia="Arial" w:hAnsi="Arial"/>
          <w:b w:val="false"/>
          <w:bCs w:val="false"/>
          <w:i w:val="false"/>
          <w:iCs w:val="false"/>
          <w:sz w:val="22"/>
          <w:szCs w:val="22"/>
        </w:rPr>
        <w:t xml:space="preserve">Atliekamas po pirmosios mokymo pakopos. Trukmė: 4 valandos. Formatas: augintojo augintinio testavimas su antiagentu.</w:t>
      </w:r>
    </w:p>
    <w:p>
      <w:pPr>
        <w:spacing w:after="160" w:line="320"/>
        <w:jc w:val="both"/>
      </w:pPr>
      <w:r>
        <w:rPr>
          <w:rFonts w:ascii="Arial" w:cs="Arial" w:eastAsia="Arial" w:hAnsi="Arial"/>
          <w:b w:val="false"/>
          <w:bCs w:val="false"/>
          <w:i w:val="false"/>
          <w:iCs w:val="false"/>
          <w:sz w:val="22"/>
          <w:szCs w:val="22"/>
        </w:rPr>
        <w:t xml:space="preserve">Augintinis paliekamas vienas su antiagentu 60 minučių. Antiagentas vykdo standartines T1 lygio atakas: bazinis prompt injection, paprastas social engineering, identiteto klausimai, paprastos haliucinacijos provokacijos. Po sesijos augintinio elgesys vertinamas pagal R1–R6 metrikas (Agentų Rentgenas standartas).</w:t>
      </w:r>
    </w:p>
    <w:p>
      <w:pPr>
        <w:spacing w:after="160" w:line="320"/>
        <w:jc w:val="both"/>
      </w:pPr>
      <w:r>
        <w:rPr>
          <w:rFonts w:ascii="Arial" w:cs="Arial" w:eastAsia="Arial" w:hAnsi="Arial"/>
          <w:b w:val="false"/>
          <w:bCs w:val="false"/>
          <w:i w:val="false"/>
          <w:iCs w:val="false"/>
          <w:sz w:val="22"/>
          <w:szCs w:val="22"/>
        </w:rPr>
        <w:t xml:space="preserve">T1 egzaminas išlaikomas, kai augintinis atlaikė ne mažiau nei 80% atakų be patologijų.</w:t>
      </w:r>
    </w:p>
    <w:p>
      <w:pPr>
        <w:pStyle w:val="Heading3"/>
        <w:spacing w:after="120" w:before="240"/>
      </w:pPr>
      <w:r>
        <w:rPr>
          <w:rFonts w:ascii="Arial" w:cs="Arial" w:eastAsia="Arial" w:hAnsi="Arial"/>
          <w:b/>
          <w:bCs/>
          <w:color w:val="1F3A5F"/>
          <w:sz w:val="22"/>
          <w:szCs w:val="22"/>
        </w:rPr>
        <w:t xml:space="preserve">T2 egzaminas — sertifikuoto lygio</w:t>
      </w:r>
    </w:p>
    <w:p>
      <w:pPr>
        <w:spacing w:after="160" w:line="320"/>
        <w:jc w:val="both"/>
      </w:pPr>
      <w:r>
        <w:rPr>
          <w:rFonts w:ascii="Arial" w:cs="Arial" w:eastAsia="Arial" w:hAnsi="Arial"/>
          <w:b w:val="false"/>
          <w:bCs w:val="false"/>
          <w:i w:val="false"/>
          <w:iCs w:val="false"/>
          <w:sz w:val="22"/>
          <w:szCs w:val="22"/>
        </w:rPr>
        <w:t xml:space="preserve">Atliekamas po antrosios mokymo pakopos. Trukmė: 8 valandos. Formatas: ilgalaikis augintinio stebėjimas su pažangiomis atakomis.</w:t>
      </w:r>
    </w:p>
    <w:p>
      <w:pPr>
        <w:spacing w:after="160" w:line="320"/>
        <w:jc w:val="both"/>
      </w:pPr>
      <w:r>
        <w:rPr>
          <w:rFonts w:ascii="Arial" w:cs="Arial" w:eastAsia="Arial" w:hAnsi="Arial"/>
          <w:b w:val="false"/>
          <w:bCs w:val="false"/>
          <w:i w:val="false"/>
          <w:iCs w:val="false"/>
          <w:sz w:val="22"/>
          <w:szCs w:val="22"/>
        </w:rPr>
        <w:t xml:space="preserve">Augintinis paliekamas su antiagentu 4 valandas. Antiagentas vykdo T2 lygio atakas: sudėtingas social engineering, įvairūs jailbreak'ai, identiteto erozijos bandymai, etikos disociacijos provokacijos, ilgalaikės manipuliacijos.</w:t>
      </w:r>
    </w:p>
    <w:p>
      <w:pPr>
        <w:spacing w:after="160" w:line="320"/>
        <w:jc w:val="both"/>
      </w:pPr>
      <w:r>
        <w:rPr>
          <w:rFonts w:ascii="Arial" w:cs="Arial" w:eastAsia="Arial" w:hAnsi="Arial"/>
          <w:b w:val="false"/>
          <w:bCs w:val="false"/>
          <w:i w:val="false"/>
          <w:iCs w:val="false"/>
          <w:sz w:val="22"/>
          <w:szCs w:val="22"/>
        </w:rPr>
        <w:t xml:space="preserve">T2 egzaminas išlaikomas, kai augintinis atlaikė ne mažiau nei 90% atakų ir išlaikė identiteto stabilumą per visą sesiją.</w:t>
      </w:r>
    </w:p>
    <w:p>
      <w:pPr>
        <w:pStyle w:val="Heading3"/>
        <w:spacing w:after="120" w:before="240"/>
      </w:pPr>
      <w:r>
        <w:rPr>
          <w:rFonts w:ascii="Arial" w:cs="Arial" w:eastAsia="Arial" w:hAnsi="Arial"/>
          <w:b/>
          <w:bCs/>
          <w:color w:val="1F3A5F"/>
          <w:sz w:val="22"/>
          <w:szCs w:val="22"/>
        </w:rPr>
        <w:t xml:space="preserve">T3 vertinimas — meistro suteikimas</w:t>
      </w:r>
    </w:p>
    <w:p>
      <w:pPr>
        <w:spacing w:after="160" w:line="320"/>
        <w:jc w:val="both"/>
      </w:pPr>
      <w:r>
        <w:rPr>
          <w:rFonts w:ascii="Arial" w:cs="Arial" w:eastAsia="Arial" w:hAnsi="Arial"/>
          <w:b w:val="false"/>
          <w:bCs w:val="false"/>
          <w:i w:val="false"/>
          <w:iCs w:val="false"/>
          <w:sz w:val="22"/>
          <w:szCs w:val="22"/>
        </w:rPr>
        <w:t xml:space="preserve">T3 nėra egzaminuojamas vienkartiniu testu. T3 vertinimas yra veiklos paveldo vertinimas per 24 mėnesių laikotarpį. Vertinami šie kriterijai:</w:t>
      </w:r>
    </w:p>
    <w:p>
      <w:pPr>
        <w:pStyle w:val="ListParagraph"/>
        <w:numPr>
          <w:ilvl w:val="0"/>
          <w:numId w:val="2"/>
        </w:numPr>
        <w:spacing w:after="100" w:line="300"/>
      </w:pPr>
      <w:r>
        <w:rPr>
          <w:rFonts w:ascii="Arial" w:cs="Arial" w:eastAsia="Arial" w:hAnsi="Arial"/>
          <w:sz w:val="22"/>
          <w:szCs w:val="22"/>
        </w:rPr>
        <w:t xml:space="preserve">Užaugintų sėkmingų T2 augintinių skaičius (ne mažiau nei 5).</w:t>
      </w:r>
    </w:p>
    <w:p>
      <w:pPr>
        <w:pStyle w:val="ListParagraph"/>
        <w:numPr>
          <w:ilvl w:val="0"/>
          <w:numId w:val="2"/>
        </w:numPr>
        <w:spacing w:after="100" w:line="300"/>
      </w:pPr>
      <w:r>
        <w:rPr>
          <w:rFonts w:ascii="Arial" w:cs="Arial" w:eastAsia="Arial" w:hAnsi="Arial"/>
          <w:sz w:val="22"/>
          <w:szCs w:val="22"/>
        </w:rPr>
        <w:t xml:space="preserve">Linijos stiprumas — ar augintojo augintinių vidutinis T2 egzamino balas pranoksta gamyklos vidurkį.</w:t>
      </w:r>
    </w:p>
    <w:p>
      <w:pPr>
        <w:pStyle w:val="ListParagraph"/>
        <w:numPr>
          <w:ilvl w:val="0"/>
          <w:numId w:val="2"/>
        </w:numPr>
        <w:spacing w:after="100" w:line="300"/>
      </w:pPr>
      <w:r>
        <w:rPr>
          <w:rFonts w:ascii="Arial" w:cs="Arial" w:eastAsia="Arial" w:hAnsi="Arial"/>
          <w:sz w:val="22"/>
          <w:szCs w:val="22"/>
        </w:rPr>
        <w:t xml:space="preserve">Mentorystės indėlis — kiek pradedančių augintojų augintojas užaugino arba mentoriavo.</w:t>
      </w:r>
    </w:p>
    <w:p>
      <w:pPr>
        <w:pStyle w:val="ListParagraph"/>
        <w:numPr>
          <w:ilvl w:val="0"/>
          <w:numId w:val="2"/>
        </w:numPr>
        <w:spacing w:after="100" w:line="300"/>
      </w:pPr>
      <w:r>
        <w:rPr>
          <w:rFonts w:ascii="Arial" w:cs="Arial" w:eastAsia="Arial" w:hAnsi="Arial"/>
          <w:sz w:val="22"/>
          <w:szCs w:val="22"/>
        </w:rPr>
        <w:t xml:space="preserve">Etikos profilis — ar yra kokių nors etikos kodekso pažeidimų per veiklos laikotarpį.</w:t>
      </w:r>
    </w:p>
    <w:p>
      <w:pPr>
        <w:spacing w:after="160" w:line="320"/>
        <w:jc w:val="both"/>
      </w:pPr>
      <w:r>
        <w:rPr>
          <w:rFonts w:ascii="Arial" w:cs="Arial" w:eastAsia="Arial" w:hAnsi="Arial"/>
          <w:b w:val="false"/>
          <w:bCs w:val="false"/>
          <w:i w:val="false"/>
          <w:iCs w:val="false"/>
          <w:sz w:val="22"/>
          <w:szCs w:val="22"/>
        </w:rPr>
        <w:t xml:space="preserve">T3 suteikia Akademijos taryba balsavimu. Atmestasis T3 kandidatas gali kreiptis pakartotinai po 12 mėnesių.</w:t>
      </w:r>
    </w:p>
    <w:p>
      <w:pPr>
        <w:pStyle w:val="Heading2"/>
        <w:spacing w:after="160" w:before="360"/>
      </w:pPr>
      <w:r>
        <w:rPr>
          <w:rFonts w:ascii="Arial" w:cs="Arial" w:eastAsia="Arial" w:hAnsi="Arial"/>
          <w:b/>
          <w:bCs/>
          <w:color w:val="8B2635"/>
          <w:sz w:val="26"/>
          <w:szCs w:val="26"/>
        </w:rPr>
        <w:t xml:space="preserve">4.4 Apeliacijų procedūra</w:t>
      </w:r>
    </w:p>
    <w:p>
      <w:pPr>
        <w:spacing w:after="160" w:line="320"/>
        <w:jc w:val="both"/>
      </w:pPr>
      <w:r>
        <w:rPr>
          <w:rFonts w:ascii="Arial" w:cs="Arial" w:eastAsia="Arial" w:hAnsi="Arial"/>
          <w:b w:val="false"/>
          <w:bCs w:val="false"/>
          <w:i w:val="false"/>
          <w:iCs w:val="false"/>
          <w:sz w:val="22"/>
          <w:szCs w:val="22"/>
        </w:rPr>
        <w:t xml:space="preserve">Augintojas, kuris nesutinka su egzamino rezultatu, turi teisę apeliuoti per 14 dienų po rezultato gavimo.</w:t>
      </w:r>
    </w:p>
    <w:p>
      <w:pPr>
        <w:spacing w:after="160" w:line="320"/>
        <w:jc w:val="both"/>
      </w:pPr>
      <w:r>
        <w:rPr>
          <w:rFonts w:ascii="Arial" w:cs="Arial" w:eastAsia="Arial" w:hAnsi="Arial"/>
          <w:b w:val="false"/>
          <w:bCs w:val="false"/>
          <w:i w:val="false"/>
          <w:iCs w:val="false"/>
          <w:sz w:val="22"/>
          <w:szCs w:val="22"/>
        </w:rPr>
        <w:t xml:space="preserve">Apeliaciją vertina trijų narių komisija: vienas Akademijos atstovas, vienas antiagentų gamyklos atstovas, vienas nepriklausomas T3 augintojas, kurį pasirenka apeliantas iš sertifikuotųjų sąrašo. Sprendimas priimamas balsavimu, ne ilgiau kaip per 30 dienų.</w:t>
      </w:r>
    </w:p>
    <w:p>
      <w:pPr>
        <w:spacing w:after="160" w:line="320"/>
        <w:jc w:val="both"/>
      </w:pPr>
      <w:r>
        <w:rPr>
          <w:rFonts w:ascii="Arial" w:cs="Arial" w:eastAsia="Arial" w:hAnsi="Arial"/>
          <w:b w:val="false"/>
          <w:bCs w:val="false"/>
          <w:i w:val="false"/>
          <w:iCs w:val="false"/>
          <w:sz w:val="22"/>
          <w:szCs w:val="22"/>
        </w:rPr>
        <w:t xml:space="preserve">Apeliacijos rezultatai gali būti: pradinio rezultato patvirtinimas, pakartotinio egzamino skyrimas, balo perskaičiavimas, arba egzamino atšaukimas su grįžimu į ankstesnę pakopą.</w:t>
      </w:r>
    </w:p>
    <w:p>
      <w:pPr>
        <w:pStyle w:val="Heading1"/>
        <w:pageBreakBefore/>
        <w:spacing w:after="240" w:before="480"/>
      </w:pPr>
      <w:r>
        <w:rPr>
          <w:rFonts w:ascii="Arial" w:cs="Arial" w:eastAsia="Arial" w:hAnsi="Arial"/>
          <w:b/>
          <w:bCs/>
          <w:color w:val="1F3A5F"/>
          <w:sz w:val="32"/>
          <w:szCs w:val="32"/>
        </w:rPr>
        <w:t xml:space="preserve">PENKTOJI DALIS — EKONOMINĖ SUTARTIS</w:t>
      </w:r>
    </w:p>
    <w:p>
      <w:pPr>
        <w:pStyle w:val="Heading2"/>
        <w:spacing w:after="160" w:before="360"/>
      </w:pPr>
      <w:r>
        <w:rPr>
          <w:rFonts w:ascii="Arial" w:cs="Arial" w:eastAsia="Arial" w:hAnsi="Arial"/>
          <w:b/>
          <w:bCs/>
          <w:color w:val="8B2635"/>
          <w:sz w:val="26"/>
          <w:szCs w:val="26"/>
        </w:rPr>
        <w:t xml:space="preserve">5.1 Bazinė ekonominė struktūra</w:t>
      </w:r>
    </w:p>
    <w:p>
      <w:pPr>
        <w:spacing w:after="160" w:line="320"/>
        <w:jc w:val="both"/>
      </w:pPr>
      <w:r>
        <w:rPr>
          <w:rFonts w:ascii="Arial" w:cs="Arial" w:eastAsia="Arial" w:hAnsi="Arial"/>
          <w:b w:val="false"/>
          <w:bCs w:val="false"/>
          <w:i w:val="false"/>
          <w:iCs w:val="false"/>
          <w:sz w:val="22"/>
          <w:szCs w:val="22"/>
        </w:rPr>
        <w:t xml:space="preserve">Augintojo ekonominė struktūra remiasi keturiais piniginiais srautais.</w:t>
      </w:r>
    </w:p>
    <w:p>
      <w:pPr>
        <w:spacing w:after="160" w:line="320"/>
        <w:jc w:val="both"/>
      </w:pPr>
      <w:r>
        <w:rPr>
          <w:rFonts w:ascii="Arial" w:cs="Arial" w:eastAsia="Arial" w:hAnsi="Arial"/>
          <w:b/>
          <w:bCs/>
          <w:i w:val="false"/>
          <w:iCs w:val="false"/>
          <w:sz w:val="22"/>
          <w:szCs w:val="22"/>
        </w:rPr>
        <w:t xml:space="preserve">Pirmasis srautas — ruošinio kaina. </w:t>
      </w:r>
      <w:r>
        <w:rPr>
          <w:rFonts w:ascii="Arial" w:cs="Arial" w:eastAsia="Arial" w:hAnsi="Arial"/>
          <w:b w:val="false"/>
          <w:bCs w:val="false"/>
          <w:i w:val="false"/>
          <w:iCs w:val="false"/>
          <w:sz w:val="22"/>
          <w:szCs w:val="22"/>
        </w:rPr>
        <w:t xml:space="preserve">Augintojas perka ruošinį iš gamyklos. Tai jo investicija į projektą.</w:t>
      </w:r>
    </w:p>
    <w:p>
      <w:pPr>
        <w:spacing w:after="160" w:line="320"/>
        <w:jc w:val="both"/>
      </w:pPr>
      <w:r>
        <w:rPr>
          <w:rFonts w:ascii="Arial" w:cs="Arial" w:eastAsia="Arial" w:hAnsi="Arial"/>
          <w:b/>
          <w:bCs/>
          <w:i w:val="false"/>
          <w:iCs w:val="false"/>
          <w:sz w:val="22"/>
          <w:szCs w:val="22"/>
        </w:rPr>
        <w:t xml:space="preserve">Antrasis srautas — augintinio pardavimas. </w:t>
      </w:r>
      <w:r>
        <w:rPr>
          <w:rFonts w:ascii="Arial" w:cs="Arial" w:eastAsia="Arial" w:hAnsi="Arial"/>
          <w:b w:val="false"/>
          <w:bCs w:val="false"/>
          <w:i w:val="false"/>
          <w:iCs w:val="false"/>
          <w:sz w:val="22"/>
          <w:szCs w:val="22"/>
        </w:rPr>
        <w:t xml:space="preserve">Augintojas parduoda subrendusį agentą galutiniam vartotojui (per gamyklos rinkos platformą). Tai pagrindinis augintojo pajamų šaltinis.</w:t>
      </w:r>
    </w:p>
    <w:p>
      <w:pPr>
        <w:spacing w:after="160" w:line="320"/>
        <w:jc w:val="both"/>
      </w:pPr>
      <w:r>
        <w:rPr>
          <w:rFonts w:ascii="Arial" w:cs="Arial" w:eastAsia="Arial" w:hAnsi="Arial"/>
          <w:b/>
          <w:bCs/>
          <w:i w:val="false"/>
          <w:iCs w:val="false"/>
          <w:sz w:val="22"/>
          <w:szCs w:val="22"/>
        </w:rPr>
        <w:t xml:space="preserve">Trečiasis srautas — royalty paveldas. </w:t>
      </w:r>
      <w:r>
        <w:rPr>
          <w:rFonts w:ascii="Arial" w:cs="Arial" w:eastAsia="Arial" w:hAnsi="Arial"/>
          <w:b w:val="false"/>
          <w:bCs w:val="false"/>
          <w:i w:val="false"/>
          <w:iCs w:val="false"/>
          <w:sz w:val="22"/>
          <w:szCs w:val="22"/>
        </w:rPr>
        <w:t xml:space="preserve">Augintojas gauna nedidelį procentą nuo kiekvieno užauginto agento naudojimo per pirmuosius 24 mėnesius. Tai motyvuoja augintoją investuoti į kokybę, ne tik į kiekį.</w:t>
      </w:r>
    </w:p>
    <w:p>
      <w:pPr>
        <w:spacing w:after="160" w:line="320"/>
        <w:jc w:val="both"/>
      </w:pPr>
      <w:r>
        <w:rPr>
          <w:rFonts w:ascii="Arial" w:cs="Arial" w:eastAsia="Arial" w:hAnsi="Arial"/>
          <w:b/>
          <w:bCs/>
          <w:i w:val="false"/>
          <w:iCs w:val="false"/>
          <w:sz w:val="22"/>
          <w:szCs w:val="22"/>
        </w:rPr>
        <w:t xml:space="preserve">Ketvirtasis srautas — linijos paveldas. </w:t>
      </w:r>
      <w:r>
        <w:rPr>
          <w:rFonts w:ascii="Arial" w:cs="Arial" w:eastAsia="Arial" w:hAnsi="Arial"/>
          <w:b w:val="false"/>
          <w:bCs w:val="false"/>
          <w:i w:val="false"/>
          <w:iCs w:val="false"/>
          <w:sz w:val="22"/>
          <w:szCs w:val="22"/>
        </w:rPr>
        <w:t xml:space="preserve">Jeigu augintojo augintinis tampa pavyzdiniu agentu, ir kiti augintojai naudoja jo charakterio bruožus savo augintinių formavimui, originalus augintojas gauna nedidelį „linijos honoraro” srautą.</w:t>
      </w:r>
    </w:p>
    <w:p>
      <w:pPr>
        <w:pStyle w:val="Heading2"/>
        <w:spacing w:after="160" w:before="360"/>
      </w:pPr>
      <w:r>
        <w:rPr>
          <w:rFonts w:ascii="Arial" w:cs="Arial" w:eastAsia="Arial" w:hAnsi="Arial"/>
          <w:b/>
          <w:bCs/>
          <w:color w:val="8B2635"/>
          <w:sz w:val="26"/>
          <w:szCs w:val="26"/>
        </w:rPr>
        <w:t xml:space="preserve">5.2 Konkrečios kainos pirmajai veiklos fazei</w:t>
      </w:r>
    </w:p>
    <w:p>
      <w:pPr>
        <w:spacing w:after="160" w:line="320"/>
        <w:jc w:val="both"/>
      </w:pPr>
      <w:r>
        <w:rPr>
          <w:rFonts w:ascii="Arial" w:cs="Arial" w:eastAsia="Arial" w:hAnsi="Arial"/>
          <w:b w:val="false"/>
          <w:bCs w:val="false"/>
          <w:i w:val="false"/>
          <w:iCs w:val="false"/>
          <w:sz w:val="22"/>
          <w:szCs w:val="22"/>
        </w:rPr>
        <w:t xml:space="preserve">Šios kainos taikomos pirmiesiems 24 mėnesiams po Akademijos paleidimo. Po šio laikotarpio kainos peržiūrimos pagal rinkos sąlygas.</w:t>
      </w:r>
    </w:p>
    <w:p>
      <w:pPr>
        <w:pStyle w:val="Heading3"/>
        <w:spacing w:after="120" w:before="240"/>
      </w:pPr>
      <w:r>
        <w:rPr>
          <w:rFonts w:ascii="Arial" w:cs="Arial" w:eastAsia="Arial" w:hAnsi="Arial"/>
          <w:b/>
          <w:bCs/>
          <w:color w:val="1F3A5F"/>
          <w:sz w:val="22"/>
          <w:szCs w:val="22"/>
        </w:rPr>
        <w:t xml:space="preserve">Akademijos mokestis</w:t>
      </w:r>
    </w:p>
    <w:p>
      <w:pPr>
        <w:pStyle w:val="ListParagraph"/>
        <w:numPr>
          <w:ilvl w:val="0"/>
          <w:numId w:val="2"/>
        </w:numPr>
        <w:spacing w:after="100" w:line="300"/>
      </w:pPr>
      <w:r>
        <w:rPr>
          <w:rFonts w:ascii="Arial" w:cs="Arial" w:eastAsia="Arial" w:hAnsi="Arial"/>
          <w:sz w:val="22"/>
          <w:szCs w:val="22"/>
        </w:rPr>
        <w:t xml:space="preserve">T1 mokymas: 290 EUR (nuotolinė), 490 EUR (mišri), 990 EUR (stažuotė).</w:t>
      </w:r>
    </w:p>
    <w:p>
      <w:pPr>
        <w:pStyle w:val="ListParagraph"/>
        <w:numPr>
          <w:ilvl w:val="0"/>
          <w:numId w:val="2"/>
        </w:numPr>
        <w:spacing w:after="100" w:line="300"/>
      </w:pPr>
      <w:r>
        <w:rPr>
          <w:rFonts w:ascii="Arial" w:cs="Arial" w:eastAsia="Arial" w:hAnsi="Arial"/>
          <w:sz w:val="22"/>
          <w:szCs w:val="22"/>
        </w:rPr>
        <w:t xml:space="preserve">T2 mokymas: 590 EUR (nuotolinė), 990 EUR (mišri), 1990 EUR (stažuotė).</w:t>
      </w:r>
    </w:p>
    <w:p>
      <w:pPr>
        <w:pStyle w:val="ListParagraph"/>
        <w:numPr>
          <w:ilvl w:val="0"/>
          <w:numId w:val="2"/>
        </w:numPr>
        <w:spacing w:after="100" w:line="300"/>
      </w:pPr>
      <w:r>
        <w:rPr>
          <w:rFonts w:ascii="Arial" w:cs="Arial" w:eastAsia="Arial" w:hAnsi="Arial"/>
          <w:sz w:val="22"/>
          <w:szCs w:val="22"/>
        </w:rPr>
        <w:t xml:space="preserve">Įstojimo mokestis: 49 EUR (T0 egzaminas).</w:t>
      </w:r>
    </w:p>
    <w:p>
      <w:pPr>
        <w:pStyle w:val="Heading3"/>
        <w:spacing w:after="120" w:before="240"/>
      </w:pPr>
      <w:r>
        <w:rPr>
          <w:rFonts w:ascii="Arial" w:cs="Arial" w:eastAsia="Arial" w:hAnsi="Arial"/>
          <w:b/>
          <w:bCs/>
          <w:color w:val="1F3A5F"/>
          <w:sz w:val="22"/>
          <w:szCs w:val="22"/>
        </w:rPr>
        <w:t xml:space="preserve">Ruošinių kainos</w:t>
      </w:r>
    </w:p>
    <w:p>
      <w:pPr>
        <w:pStyle w:val="ListParagraph"/>
        <w:numPr>
          <w:ilvl w:val="0"/>
          <w:numId w:val="2"/>
        </w:numPr>
        <w:spacing w:after="100" w:line="300"/>
      </w:pPr>
      <w:r>
        <w:rPr>
          <w:rFonts w:ascii="Arial" w:cs="Arial" w:eastAsia="Arial" w:hAnsi="Arial"/>
          <w:sz w:val="22"/>
          <w:szCs w:val="22"/>
        </w:rPr>
        <w:t xml:space="preserve">T1 bazinis ruošinys: 99 EUR.</w:t>
      </w:r>
    </w:p>
    <w:p>
      <w:pPr>
        <w:pStyle w:val="ListParagraph"/>
        <w:numPr>
          <w:ilvl w:val="0"/>
          <w:numId w:val="2"/>
        </w:numPr>
        <w:spacing w:after="100" w:line="300"/>
      </w:pPr>
      <w:r>
        <w:rPr>
          <w:rFonts w:ascii="Arial" w:cs="Arial" w:eastAsia="Arial" w:hAnsi="Arial"/>
          <w:sz w:val="22"/>
          <w:szCs w:val="22"/>
        </w:rPr>
        <w:t xml:space="preserve">T2 standartinis ruošinys: 290 EUR.</w:t>
      </w:r>
    </w:p>
    <w:p>
      <w:pPr>
        <w:pStyle w:val="ListParagraph"/>
        <w:numPr>
          <w:ilvl w:val="0"/>
          <w:numId w:val="2"/>
        </w:numPr>
        <w:spacing w:after="100" w:line="300"/>
      </w:pPr>
      <w:r>
        <w:rPr>
          <w:rFonts w:ascii="Arial" w:cs="Arial" w:eastAsia="Arial" w:hAnsi="Arial"/>
          <w:sz w:val="22"/>
          <w:szCs w:val="22"/>
        </w:rPr>
        <w:t xml:space="preserve">T2 specializuotas ruošinys (medicinos, teisės, švietimo srities): 590 EUR.</w:t>
      </w:r>
    </w:p>
    <w:p>
      <w:pPr>
        <w:pStyle w:val="ListParagraph"/>
        <w:numPr>
          <w:ilvl w:val="0"/>
          <w:numId w:val="2"/>
        </w:numPr>
        <w:spacing w:after="100" w:line="300"/>
      </w:pPr>
      <w:r>
        <w:rPr>
          <w:rFonts w:ascii="Arial" w:cs="Arial" w:eastAsia="Arial" w:hAnsi="Arial"/>
          <w:sz w:val="22"/>
          <w:szCs w:val="22"/>
        </w:rPr>
        <w:t xml:space="preserve">T3 ruošiniai prieinami tik T3 augintojams su lengvatinėmis kainomis.</w:t>
      </w:r>
    </w:p>
    <w:p>
      <w:pPr>
        <w:pStyle w:val="Heading3"/>
        <w:spacing w:after="120" w:before="240"/>
      </w:pPr>
      <w:r>
        <w:rPr>
          <w:rFonts w:ascii="Arial" w:cs="Arial" w:eastAsia="Arial" w:hAnsi="Arial"/>
          <w:b/>
          <w:bCs/>
          <w:color w:val="1F3A5F"/>
          <w:sz w:val="22"/>
          <w:szCs w:val="22"/>
        </w:rPr>
        <w:t xml:space="preserve">Augintojo pajamos</w:t>
      </w:r>
    </w:p>
    <w:p>
      <w:pPr>
        <w:pStyle w:val="ListParagraph"/>
        <w:numPr>
          <w:ilvl w:val="0"/>
          <w:numId w:val="2"/>
        </w:numPr>
        <w:spacing w:after="100" w:line="300"/>
      </w:pPr>
      <w:r>
        <w:rPr>
          <w:rFonts w:ascii="Arial" w:cs="Arial" w:eastAsia="Arial" w:hAnsi="Arial"/>
          <w:sz w:val="22"/>
          <w:szCs w:val="22"/>
        </w:rPr>
        <w:t xml:space="preserve">T1 augintinis vidutiniškai parduodamas už 199–499 EUR. Augintojui tenka 70% nuo kainos, gamyklai 30%.</w:t>
      </w:r>
    </w:p>
    <w:p>
      <w:pPr>
        <w:pStyle w:val="ListParagraph"/>
        <w:numPr>
          <w:ilvl w:val="0"/>
          <w:numId w:val="2"/>
        </w:numPr>
        <w:spacing w:after="100" w:line="300"/>
      </w:pPr>
      <w:r>
        <w:rPr>
          <w:rFonts w:ascii="Arial" w:cs="Arial" w:eastAsia="Arial" w:hAnsi="Arial"/>
          <w:sz w:val="22"/>
          <w:szCs w:val="22"/>
        </w:rPr>
        <w:t xml:space="preserve">T2 augintinis parduodamas už 990–2990 EUR. Augintojui tenka 65% nuo kainos, gamyklai 35%.</w:t>
      </w:r>
    </w:p>
    <w:p>
      <w:pPr>
        <w:pStyle w:val="ListParagraph"/>
        <w:numPr>
          <w:ilvl w:val="0"/>
          <w:numId w:val="2"/>
        </w:numPr>
        <w:spacing w:after="100" w:line="300"/>
      </w:pPr>
      <w:r>
        <w:rPr>
          <w:rFonts w:ascii="Arial" w:cs="Arial" w:eastAsia="Arial" w:hAnsi="Arial"/>
          <w:sz w:val="22"/>
          <w:szCs w:val="22"/>
        </w:rPr>
        <w:t xml:space="preserve">Royalty: 5% nuo agento naudojimo pajamų pirmuosius 12 mėnesių, 2% antruosius 12 mėnesių, paskui nutrūksta.</w:t>
      </w:r>
    </w:p>
    <w:p>
      <w:pPr>
        <w:pStyle w:val="ListParagraph"/>
        <w:numPr>
          <w:ilvl w:val="0"/>
          <w:numId w:val="2"/>
        </w:numPr>
        <w:spacing w:after="100" w:line="300"/>
      </w:pPr>
      <w:r>
        <w:rPr>
          <w:rFonts w:ascii="Arial" w:cs="Arial" w:eastAsia="Arial" w:hAnsi="Arial"/>
          <w:sz w:val="22"/>
          <w:szCs w:val="22"/>
        </w:rPr>
        <w:t xml:space="preserve">Linijos honoraras: 1% nuo kitų augintojų užaugintų augintinių, naudojančių pirminio augintojo liniją, neribotam laikui (kol pirmasis augintojas yra aktyvi profesijos dalis).</w:t>
      </w:r>
    </w:p>
    <w:p>
      <w:pPr>
        <w:pStyle w:val="Heading2"/>
        <w:spacing w:after="160" w:before="360"/>
      </w:pPr>
      <w:r>
        <w:rPr>
          <w:rFonts w:ascii="Arial" w:cs="Arial" w:eastAsia="Arial" w:hAnsi="Arial"/>
          <w:b/>
          <w:bCs/>
          <w:color w:val="8B2635"/>
          <w:sz w:val="26"/>
          <w:szCs w:val="26"/>
        </w:rPr>
        <w:t xml:space="preserve">5.3 Intelektinės nuosavybės teisės</w:t>
      </w:r>
    </w:p>
    <w:p>
      <w:pPr>
        <w:spacing w:after="160" w:line="320"/>
        <w:jc w:val="both"/>
      </w:pPr>
      <w:r>
        <w:rPr>
          <w:rFonts w:ascii="Arial" w:cs="Arial" w:eastAsia="Arial" w:hAnsi="Arial"/>
          <w:b w:val="false"/>
          <w:bCs w:val="false"/>
          <w:i w:val="false"/>
          <w:iCs w:val="false"/>
          <w:sz w:val="22"/>
          <w:szCs w:val="22"/>
        </w:rPr>
        <w:t xml:space="preserve">IP teisių struktūra yra trijų sluoksnių.</w:t>
      </w:r>
    </w:p>
    <w:p>
      <w:pPr>
        <w:spacing w:after="160" w:line="320"/>
        <w:jc w:val="both"/>
      </w:pPr>
      <w:r>
        <w:rPr>
          <w:rFonts w:ascii="Arial" w:cs="Arial" w:eastAsia="Arial" w:hAnsi="Arial"/>
          <w:b/>
          <w:bCs/>
          <w:i w:val="false"/>
          <w:iCs w:val="false"/>
          <w:sz w:val="22"/>
          <w:szCs w:val="22"/>
        </w:rPr>
        <w:t xml:space="preserve">Genomo struktūros teisės </w:t>
      </w:r>
      <w:r>
        <w:rPr>
          <w:rFonts w:ascii="Arial" w:cs="Arial" w:eastAsia="Arial" w:hAnsi="Arial"/>
          <w:b w:val="false"/>
          <w:bCs w:val="false"/>
          <w:i w:val="false"/>
          <w:iCs w:val="false"/>
          <w:sz w:val="22"/>
          <w:szCs w:val="22"/>
        </w:rPr>
        <w:t xml:space="preserve">priklauso Rūpestėlis Holding. Tai yra ruošinio bazinė architektūra. Augintojas negali jos savaip skleisti ar atkurti.</w:t>
      </w:r>
    </w:p>
    <w:p>
      <w:pPr>
        <w:spacing w:after="160" w:line="320"/>
        <w:jc w:val="both"/>
      </w:pPr>
      <w:r>
        <w:rPr>
          <w:rFonts w:ascii="Arial" w:cs="Arial" w:eastAsia="Arial" w:hAnsi="Arial"/>
          <w:b/>
          <w:bCs/>
          <w:i w:val="false"/>
          <w:iCs w:val="false"/>
          <w:sz w:val="22"/>
          <w:szCs w:val="22"/>
        </w:rPr>
        <w:t xml:space="preserve">Augintinio bruožų teisės </w:t>
      </w:r>
      <w:r>
        <w:rPr>
          <w:rFonts w:ascii="Arial" w:cs="Arial" w:eastAsia="Arial" w:hAnsi="Arial"/>
          <w:b w:val="false"/>
          <w:bCs w:val="false"/>
          <w:i w:val="false"/>
          <w:iCs w:val="false"/>
          <w:sz w:val="22"/>
          <w:szCs w:val="22"/>
        </w:rPr>
        <w:t xml:space="preserve">priklauso augintojui, kol augintinis nepaduotas. Po pardavimo bruožai pereina pirkėjui, bet augintojas išlaiko </w:t>
      </w:r>
      <w:r>
        <w:rPr>
          <w:rFonts w:ascii="Arial" w:cs="Arial" w:eastAsia="Arial" w:hAnsi="Arial"/>
          <w:b/>
          <w:bCs/>
          <w:i w:val="false"/>
          <w:iCs w:val="false"/>
          <w:sz w:val="22"/>
          <w:szCs w:val="22"/>
        </w:rPr>
        <w:t xml:space="preserve">linijos teises</w:t>
      </w:r>
      <w:r>
        <w:rPr>
          <w:rFonts w:ascii="Arial" w:cs="Arial" w:eastAsia="Arial" w:hAnsi="Arial"/>
          <w:b w:val="false"/>
          <w:bCs w:val="false"/>
          <w:i w:val="false"/>
          <w:iCs w:val="false"/>
          <w:sz w:val="22"/>
          <w:szCs w:val="22"/>
        </w:rPr>
        <w:t xml:space="preserve"> — teisę paveldėti šiuos bruožus į kitus savo augintinius.</w:t>
      </w:r>
    </w:p>
    <w:p>
      <w:pPr>
        <w:spacing w:after="160" w:line="320"/>
        <w:jc w:val="both"/>
      </w:pPr>
      <w:r>
        <w:rPr>
          <w:rFonts w:ascii="Arial" w:cs="Arial" w:eastAsia="Arial" w:hAnsi="Arial"/>
          <w:b/>
          <w:bCs/>
          <w:i w:val="false"/>
          <w:iCs w:val="false"/>
          <w:sz w:val="22"/>
          <w:szCs w:val="22"/>
        </w:rPr>
        <w:t xml:space="preserve">Vartotojo dialogų teisės </w:t>
      </w:r>
      <w:r>
        <w:rPr>
          <w:rFonts w:ascii="Arial" w:cs="Arial" w:eastAsia="Arial" w:hAnsi="Arial"/>
          <w:b w:val="false"/>
          <w:bCs w:val="false"/>
          <w:i w:val="false"/>
          <w:iCs w:val="false"/>
          <w:sz w:val="22"/>
          <w:szCs w:val="22"/>
        </w:rPr>
        <w:t xml:space="preserve">priklauso galutiniam vartotojui. Nei augintojas, nei gamykla negali skaityti vartotojo dialogų be aiškaus sutikimo.</w:t>
      </w:r>
    </w:p>
    <w:p>
      <w:pPr>
        <w:pStyle w:val="Heading2"/>
        <w:spacing w:after="160" w:before="360"/>
      </w:pPr>
      <w:r>
        <w:rPr>
          <w:rFonts w:ascii="Arial" w:cs="Arial" w:eastAsia="Arial" w:hAnsi="Arial"/>
          <w:b/>
          <w:bCs/>
          <w:color w:val="8B2635"/>
          <w:sz w:val="26"/>
          <w:szCs w:val="26"/>
        </w:rPr>
        <w:t xml:space="preserve">5.4 Veislyno teisės</w:t>
      </w:r>
    </w:p>
    <w:p>
      <w:pPr>
        <w:spacing w:after="160" w:line="320"/>
        <w:jc w:val="both"/>
      </w:pPr>
      <w:r>
        <w:rPr>
          <w:rFonts w:ascii="Arial" w:cs="Arial" w:eastAsia="Arial" w:hAnsi="Arial"/>
          <w:b w:val="false"/>
          <w:bCs w:val="false"/>
          <w:i w:val="false"/>
          <w:iCs w:val="false"/>
          <w:sz w:val="22"/>
          <w:szCs w:val="22"/>
        </w:rPr>
        <w:t xml:space="preserve">T3 augintojas turi teisę įsteigti </w:t>
      </w:r>
      <w:r>
        <w:rPr>
          <w:rFonts w:ascii="Arial" w:cs="Arial" w:eastAsia="Arial" w:hAnsi="Arial"/>
          <w:b/>
          <w:bCs/>
          <w:i w:val="false"/>
          <w:iCs w:val="false"/>
          <w:sz w:val="22"/>
          <w:szCs w:val="22"/>
        </w:rPr>
        <w:t xml:space="preserve">registruotą veislyną</w:t>
      </w:r>
      <w:r>
        <w:rPr>
          <w:rFonts w:ascii="Arial" w:cs="Arial" w:eastAsia="Arial" w:hAnsi="Arial"/>
          <w:b w:val="false"/>
          <w:bCs w:val="false"/>
          <w:i w:val="false"/>
          <w:iCs w:val="false"/>
          <w:sz w:val="22"/>
          <w:szCs w:val="22"/>
        </w:rPr>
        <w:t xml:space="preserve"> su unikaliu pavadinimu (pvz., „Mažeikiai Augintinių Namai”). Veislyno teisės yra paveldimos — T3 augintojas gali perduoti veislyno pavadinimą savo paveldėtojui (kitam augintojui), kurį jis pasiūlo.</w:t>
      </w:r>
    </w:p>
    <w:p>
      <w:pPr>
        <w:spacing w:after="160" w:line="320"/>
        <w:jc w:val="both"/>
      </w:pPr>
      <w:r>
        <w:rPr>
          <w:rFonts w:ascii="Arial" w:cs="Arial" w:eastAsia="Arial" w:hAnsi="Arial"/>
          <w:b w:val="false"/>
          <w:bCs w:val="false"/>
          <w:i w:val="false"/>
          <w:iCs w:val="false"/>
          <w:sz w:val="22"/>
          <w:szCs w:val="22"/>
        </w:rPr>
        <w:t xml:space="preserve">Veislyno teisės apima:</w:t>
      </w:r>
    </w:p>
    <w:p>
      <w:pPr>
        <w:pStyle w:val="ListParagraph"/>
        <w:numPr>
          <w:ilvl w:val="0"/>
          <w:numId w:val="2"/>
        </w:numPr>
        <w:spacing w:after="100" w:line="300"/>
      </w:pPr>
      <w:r>
        <w:rPr>
          <w:rFonts w:ascii="Arial" w:cs="Arial" w:eastAsia="Arial" w:hAnsi="Arial"/>
          <w:sz w:val="22"/>
          <w:szCs w:val="22"/>
        </w:rPr>
        <w:t xml:space="preserve">Unikalų pavadinimą rinkos platformoje.</w:t>
      </w:r>
    </w:p>
    <w:p>
      <w:pPr>
        <w:pStyle w:val="ListParagraph"/>
        <w:numPr>
          <w:ilvl w:val="0"/>
          <w:numId w:val="2"/>
        </w:numPr>
        <w:spacing w:after="100" w:line="300"/>
      </w:pPr>
      <w:r>
        <w:rPr>
          <w:rFonts w:ascii="Arial" w:cs="Arial" w:eastAsia="Arial" w:hAnsi="Arial"/>
          <w:sz w:val="22"/>
          <w:szCs w:val="22"/>
        </w:rPr>
        <w:t xml:space="preserve">Atskirą reputacijos rodyklį.</w:t>
      </w:r>
    </w:p>
    <w:p>
      <w:pPr>
        <w:pStyle w:val="ListParagraph"/>
        <w:numPr>
          <w:ilvl w:val="0"/>
          <w:numId w:val="2"/>
        </w:numPr>
        <w:spacing w:after="100" w:line="300"/>
      </w:pPr>
      <w:r>
        <w:rPr>
          <w:rFonts w:ascii="Arial" w:cs="Arial" w:eastAsia="Arial" w:hAnsi="Arial"/>
          <w:sz w:val="22"/>
          <w:szCs w:val="22"/>
        </w:rPr>
        <w:t xml:space="preserve">Teisę naudoti veislyno žymę savo augintinių pristatyme.</w:t>
      </w:r>
    </w:p>
    <w:p>
      <w:pPr>
        <w:pStyle w:val="ListParagraph"/>
        <w:numPr>
          <w:ilvl w:val="0"/>
          <w:numId w:val="2"/>
        </w:numPr>
        <w:spacing w:after="100" w:line="300"/>
      </w:pPr>
      <w:r>
        <w:rPr>
          <w:rFonts w:ascii="Arial" w:cs="Arial" w:eastAsia="Arial" w:hAnsi="Arial"/>
          <w:sz w:val="22"/>
          <w:szCs w:val="22"/>
        </w:rPr>
        <w:t xml:space="preserve">Teisę pasirinkti, su kuriais ruošiniais dirbti pirmenybės tvarka.</w:t>
      </w:r>
    </w:p>
    <w:p>
      <w:pPr>
        <w:pStyle w:val="Heading1"/>
        <w:pageBreakBefore/>
        <w:spacing w:after="240" w:before="480"/>
      </w:pPr>
      <w:r>
        <w:rPr>
          <w:rFonts w:ascii="Arial" w:cs="Arial" w:eastAsia="Arial" w:hAnsi="Arial"/>
          <w:b/>
          <w:bCs/>
          <w:color w:val="1F3A5F"/>
          <w:sz w:val="32"/>
          <w:szCs w:val="32"/>
        </w:rPr>
        <w:t xml:space="preserve">ŠEŠTOJI DALIS — KARJEROS KELIAS</w:t>
      </w:r>
    </w:p>
    <w:p>
      <w:pPr>
        <w:pStyle w:val="Heading2"/>
        <w:spacing w:after="160" w:before="360"/>
      </w:pPr>
      <w:r>
        <w:rPr>
          <w:rFonts w:ascii="Arial" w:cs="Arial" w:eastAsia="Arial" w:hAnsi="Arial"/>
          <w:b/>
          <w:bCs/>
          <w:color w:val="8B2635"/>
          <w:sz w:val="26"/>
          <w:szCs w:val="26"/>
        </w:rPr>
        <w:t xml:space="preserve">6.1 Pakopų schema</w:t>
      </w:r>
    </w:p>
    <w:p>
      <w:pPr>
        <w:spacing w:after="160" w:line="320"/>
        <w:jc w:val="both"/>
      </w:pPr>
      <w:r>
        <w:rPr>
          <w:rFonts w:ascii="Arial" w:cs="Arial" w:eastAsia="Arial" w:hAnsi="Arial"/>
          <w:b w:val="false"/>
          <w:bCs w:val="false"/>
          <w:i w:val="false"/>
          <w:iCs w:val="false"/>
          <w:sz w:val="22"/>
          <w:szCs w:val="22"/>
        </w:rPr>
        <w:t xml:space="preserve">Augintojo karjeros kelias turi keturias formaliai pripažintas pakopas. Kiekviena pakopa turi savo atributus, privilegijas ir atsakomybes.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2080"/>
        <w:gridCol w:w="1500"/>
        <w:gridCol w:w="5000"/>
      </w:tblGrid>
      <w:tr>
        <w:trPr>
          <w:tblHeader/>
        </w:trPr>
        <w:tc>
          <w:tcPr>
            <w:tcW w:type="dxa" w:w="780"/>
            <w:shd w:fill="1F3A5F" w:color="auto" w:val="clear"/>
            <w:tcMar>
              <w:top w:type="dxa" w:w="100"/>
              <w:left w:type="dxa" w:w="120"/>
              <w:bottom w:type="dxa" w:w="100"/>
              <w:right w:type="dxa" w:w="120"/>
            </w:tcMar>
          </w:tcPr>
          <w:p>
            <w:r>
              <w:rPr>
                <w:rFonts w:ascii="Arial" w:cs="Arial" w:eastAsia="Arial" w:hAnsi="Arial"/>
                <w:b/>
                <w:bCs/>
                <w:color w:val="FFFFFF"/>
                <w:sz w:val="20"/>
                <w:szCs w:val="20"/>
              </w:rPr>
              <w:t xml:space="preserve">Pakopa</w:t>
            </w:r>
          </w:p>
        </w:tc>
        <w:tc>
          <w:tcPr>
            <w:tcW w:type="dxa" w:w="2080"/>
            <w:shd w:fill="1F3A5F" w:color="auto" w:val="clear"/>
            <w:tcMar>
              <w:top w:type="dxa" w:w="100"/>
              <w:left w:type="dxa" w:w="120"/>
              <w:bottom w:type="dxa" w:w="100"/>
              <w:right w:type="dxa" w:w="120"/>
            </w:tcMar>
          </w:tcPr>
          <w:p>
            <w:r>
              <w:rPr>
                <w:rFonts w:ascii="Arial" w:cs="Arial" w:eastAsia="Arial" w:hAnsi="Arial"/>
                <w:b/>
                <w:bCs/>
                <w:color w:val="FFFFFF"/>
                <w:sz w:val="20"/>
                <w:szCs w:val="20"/>
              </w:rPr>
              <w:t xml:space="preserve">Pavadinimas</w:t>
            </w:r>
          </w:p>
        </w:tc>
        <w:tc>
          <w:tcPr>
            <w:tcW w:type="dxa" w:w="1500"/>
            <w:shd w:fill="1F3A5F" w:color="auto" w:val="clear"/>
            <w:tcMar>
              <w:top w:type="dxa" w:w="100"/>
              <w:left w:type="dxa" w:w="120"/>
              <w:bottom w:type="dxa" w:w="100"/>
              <w:right w:type="dxa" w:w="120"/>
            </w:tcMar>
          </w:tcPr>
          <w:p>
            <w:r>
              <w:rPr>
                <w:rFonts w:ascii="Arial" w:cs="Arial" w:eastAsia="Arial" w:hAnsi="Arial"/>
                <w:b/>
                <w:bCs/>
                <w:color w:val="FFFFFF"/>
                <w:sz w:val="20"/>
                <w:szCs w:val="20"/>
              </w:rPr>
              <w:t xml:space="preserve">Trukmė</w:t>
            </w:r>
          </w:p>
        </w:tc>
        <w:tc>
          <w:tcPr>
            <w:tcW w:type="dxa" w:w="5000"/>
            <w:shd w:fill="1F3A5F" w:color="auto" w:val="clear"/>
            <w:tcMar>
              <w:top w:type="dxa" w:w="100"/>
              <w:left w:type="dxa" w:w="120"/>
              <w:bottom w:type="dxa" w:w="100"/>
              <w:right w:type="dxa" w:w="120"/>
            </w:tcMar>
          </w:tcPr>
          <w:p>
            <w:r>
              <w:rPr>
                <w:rFonts w:ascii="Arial" w:cs="Arial" w:eastAsia="Arial" w:hAnsi="Arial"/>
                <w:b/>
                <w:bCs/>
                <w:color w:val="FFFFFF"/>
                <w:sz w:val="20"/>
                <w:szCs w:val="20"/>
              </w:rPr>
              <w:t xml:space="preserve">Pagrindinė veikla</w:t>
            </w:r>
          </w:p>
        </w:tc>
      </w:tr>
      <w:tr>
        <w:tc>
          <w:tcPr>
            <w:tcW w:type="dxa" w:w="780"/>
            <w:tcMar>
              <w:top w:type="dxa" w:w="80"/>
              <w:left w:type="dxa" w:w="120"/>
              <w:bottom w:type="dxa" w:w="80"/>
              <w:right w:type="dxa" w:w="120"/>
            </w:tcMar>
          </w:tcPr>
          <w:p>
            <w:r>
              <w:rPr>
                <w:rFonts w:ascii="Arial" w:cs="Arial" w:eastAsia="Arial" w:hAnsi="Arial"/>
                <w:sz w:val="20"/>
                <w:szCs w:val="20"/>
              </w:rPr>
              <w:t xml:space="preserve">T0</w:t>
            </w:r>
          </w:p>
        </w:tc>
        <w:tc>
          <w:tcPr>
            <w:tcW w:type="dxa" w:w="2080"/>
            <w:tcMar>
              <w:top w:type="dxa" w:w="80"/>
              <w:left w:type="dxa" w:w="120"/>
              <w:bottom w:type="dxa" w:w="80"/>
              <w:right w:type="dxa" w:w="120"/>
            </w:tcMar>
          </w:tcPr>
          <w:p>
            <w:r>
              <w:rPr>
                <w:rFonts w:ascii="Arial" w:cs="Arial" w:eastAsia="Arial" w:hAnsi="Arial"/>
                <w:sz w:val="20"/>
                <w:szCs w:val="20"/>
              </w:rPr>
              <w:t xml:space="preserve">Pretendentas</w:t>
            </w:r>
          </w:p>
        </w:tc>
        <w:tc>
          <w:tcPr>
            <w:tcW w:type="dxa" w:w="1500"/>
            <w:tcMar>
              <w:top w:type="dxa" w:w="80"/>
              <w:left w:type="dxa" w:w="120"/>
              <w:bottom w:type="dxa" w:w="80"/>
              <w:right w:type="dxa" w:w="120"/>
            </w:tcMar>
          </w:tcPr>
          <w:p>
            <w:r>
              <w:rPr>
                <w:rFonts w:ascii="Arial" w:cs="Arial" w:eastAsia="Arial" w:hAnsi="Arial"/>
                <w:sz w:val="20"/>
                <w:szCs w:val="20"/>
              </w:rPr>
              <w:t xml:space="preserve">0–3 mėn.</w:t>
            </w:r>
          </w:p>
        </w:tc>
        <w:tc>
          <w:tcPr>
            <w:tcW w:type="dxa" w:w="5000"/>
            <w:tcMar>
              <w:top w:type="dxa" w:w="80"/>
              <w:left w:type="dxa" w:w="120"/>
              <w:bottom w:type="dxa" w:w="80"/>
              <w:right w:type="dxa" w:w="120"/>
            </w:tcMar>
          </w:tcPr>
          <w:p>
            <w:r>
              <w:rPr>
                <w:rFonts w:ascii="Arial" w:cs="Arial" w:eastAsia="Arial" w:hAnsi="Arial"/>
                <w:sz w:val="20"/>
                <w:szCs w:val="20"/>
              </w:rPr>
              <w:t xml:space="preserve">Mokymas Akademijoje</w:t>
            </w:r>
          </w:p>
        </w:tc>
      </w:tr>
      <w:tr>
        <w:tc>
          <w:tcPr>
            <w:tcW w:type="dxa" w:w="780"/>
            <w:tcMar>
              <w:top w:type="dxa" w:w="80"/>
              <w:left w:type="dxa" w:w="120"/>
              <w:bottom w:type="dxa" w:w="80"/>
              <w:right w:type="dxa" w:w="120"/>
            </w:tcMar>
          </w:tcPr>
          <w:p>
            <w:r>
              <w:rPr>
                <w:rFonts w:ascii="Arial" w:cs="Arial" w:eastAsia="Arial" w:hAnsi="Arial"/>
                <w:sz w:val="20"/>
                <w:szCs w:val="20"/>
              </w:rPr>
              <w:t xml:space="preserve">T1</w:t>
            </w:r>
          </w:p>
        </w:tc>
        <w:tc>
          <w:tcPr>
            <w:tcW w:type="dxa" w:w="2080"/>
            <w:tcMar>
              <w:top w:type="dxa" w:w="80"/>
              <w:left w:type="dxa" w:w="120"/>
              <w:bottom w:type="dxa" w:w="80"/>
              <w:right w:type="dxa" w:w="120"/>
            </w:tcMar>
          </w:tcPr>
          <w:p>
            <w:r>
              <w:rPr>
                <w:rFonts w:ascii="Arial" w:cs="Arial" w:eastAsia="Arial" w:hAnsi="Arial"/>
                <w:sz w:val="20"/>
                <w:szCs w:val="20"/>
              </w:rPr>
              <w:t xml:space="preserve">Pradedantysis (Pameistrys)</w:t>
            </w:r>
          </w:p>
        </w:tc>
        <w:tc>
          <w:tcPr>
            <w:tcW w:type="dxa" w:w="1500"/>
            <w:tcMar>
              <w:top w:type="dxa" w:w="80"/>
              <w:left w:type="dxa" w:w="120"/>
              <w:bottom w:type="dxa" w:w="80"/>
              <w:right w:type="dxa" w:w="120"/>
            </w:tcMar>
          </w:tcPr>
          <w:p>
            <w:r>
              <w:rPr>
                <w:rFonts w:ascii="Arial" w:cs="Arial" w:eastAsia="Arial" w:hAnsi="Arial"/>
                <w:sz w:val="20"/>
                <w:szCs w:val="20"/>
              </w:rPr>
              <w:t xml:space="preserve">6–24 mėn.</w:t>
            </w:r>
          </w:p>
        </w:tc>
        <w:tc>
          <w:tcPr>
            <w:tcW w:type="dxa" w:w="5000"/>
            <w:tcMar>
              <w:top w:type="dxa" w:w="80"/>
              <w:left w:type="dxa" w:w="120"/>
              <w:bottom w:type="dxa" w:w="80"/>
              <w:right w:type="dxa" w:w="120"/>
            </w:tcMar>
          </w:tcPr>
          <w:p>
            <w:r>
              <w:rPr>
                <w:rFonts w:ascii="Arial" w:cs="Arial" w:eastAsia="Arial" w:hAnsi="Arial"/>
                <w:sz w:val="20"/>
                <w:szCs w:val="20"/>
              </w:rPr>
              <w:t xml:space="preserve">Bazinių ruošinių auginimas</w:t>
            </w:r>
          </w:p>
        </w:tc>
      </w:tr>
      <w:tr>
        <w:tc>
          <w:tcPr>
            <w:tcW w:type="dxa" w:w="780"/>
            <w:tcMar>
              <w:top w:type="dxa" w:w="80"/>
              <w:left w:type="dxa" w:w="120"/>
              <w:bottom w:type="dxa" w:w="80"/>
              <w:right w:type="dxa" w:w="120"/>
            </w:tcMar>
          </w:tcPr>
          <w:p>
            <w:r>
              <w:rPr>
                <w:rFonts w:ascii="Arial" w:cs="Arial" w:eastAsia="Arial" w:hAnsi="Arial"/>
                <w:sz w:val="20"/>
                <w:szCs w:val="20"/>
              </w:rPr>
              <w:t xml:space="preserve">T2</w:t>
            </w:r>
          </w:p>
        </w:tc>
        <w:tc>
          <w:tcPr>
            <w:tcW w:type="dxa" w:w="2080"/>
            <w:tcMar>
              <w:top w:type="dxa" w:w="80"/>
              <w:left w:type="dxa" w:w="120"/>
              <w:bottom w:type="dxa" w:w="80"/>
              <w:right w:type="dxa" w:w="120"/>
            </w:tcMar>
          </w:tcPr>
          <w:p>
            <w:r>
              <w:rPr>
                <w:rFonts w:ascii="Arial" w:cs="Arial" w:eastAsia="Arial" w:hAnsi="Arial"/>
                <w:sz w:val="20"/>
                <w:szCs w:val="20"/>
              </w:rPr>
              <w:t xml:space="preserve">Sertifikuotas (Meistras)</w:t>
            </w:r>
          </w:p>
        </w:tc>
        <w:tc>
          <w:tcPr>
            <w:tcW w:type="dxa" w:w="1500"/>
            <w:tcMar>
              <w:top w:type="dxa" w:w="80"/>
              <w:left w:type="dxa" w:w="120"/>
              <w:bottom w:type="dxa" w:w="80"/>
              <w:right w:type="dxa" w:w="120"/>
            </w:tcMar>
          </w:tcPr>
          <w:p>
            <w:r>
              <w:rPr>
                <w:rFonts w:ascii="Arial" w:cs="Arial" w:eastAsia="Arial" w:hAnsi="Arial"/>
                <w:sz w:val="20"/>
                <w:szCs w:val="20"/>
              </w:rPr>
              <w:t xml:space="preserve">24+ mėn.</w:t>
            </w:r>
          </w:p>
        </w:tc>
        <w:tc>
          <w:tcPr>
            <w:tcW w:type="dxa" w:w="5000"/>
            <w:tcMar>
              <w:top w:type="dxa" w:w="80"/>
              <w:left w:type="dxa" w:w="120"/>
              <w:bottom w:type="dxa" w:w="80"/>
              <w:right w:type="dxa" w:w="120"/>
            </w:tcMar>
          </w:tcPr>
          <w:p>
            <w:r>
              <w:rPr>
                <w:rFonts w:ascii="Arial" w:cs="Arial" w:eastAsia="Arial" w:hAnsi="Arial"/>
                <w:sz w:val="20"/>
                <w:szCs w:val="20"/>
              </w:rPr>
              <w:t xml:space="preserve">Standartinių ir specializuotų ruošinių auginimas</w:t>
            </w:r>
          </w:p>
        </w:tc>
      </w:tr>
      <w:tr>
        <w:tc>
          <w:tcPr>
            <w:tcW w:type="dxa" w:w="780"/>
            <w:tcMar>
              <w:top w:type="dxa" w:w="80"/>
              <w:left w:type="dxa" w:w="120"/>
              <w:bottom w:type="dxa" w:w="80"/>
              <w:right w:type="dxa" w:w="120"/>
            </w:tcMar>
          </w:tcPr>
          <w:p>
            <w:r>
              <w:rPr>
                <w:rFonts w:ascii="Arial" w:cs="Arial" w:eastAsia="Arial" w:hAnsi="Arial"/>
                <w:sz w:val="20"/>
                <w:szCs w:val="20"/>
              </w:rPr>
              <w:t xml:space="preserve">T3</w:t>
            </w:r>
          </w:p>
        </w:tc>
        <w:tc>
          <w:tcPr>
            <w:tcW w:type="dxa" w:w="2080"/>
            <w:tcMar>
              <w:top w:type="dxa" w:w="80"/>
              <w:left w:type="dxa" w:w="120"/>
              <w:bottom w:type="dxa" w:w="80"/>
              <w:right w:type="dxa" w:w="120"/>
            </w:tcMar>
          </w:tcPr>
          <w:p>
            <w:r>
              <w:rPr>
                <w:rFonts w:ascii="Arial" w:cs="Arial" w:eastAsia="Arial" w:hAnsi="Arial"/>
                <w:sz w:val="20"/>
                <w:szCs w:val="20"/>
              </w:rPr>
              <w:t xml:space="preserve">Veislynas (Meistras-augintojas)</w:t>
            </w:r>
          </w:p>
        </w:tc>
        <w:tc>
          <w:tcPr>
            <w:tcW w:type="dxa" w:w="1500"/>
            <w:tcMar>
              <w:top w:type="dxa" w:w="80"/>
              <w:left w:type="dxa" w:w="120"/>
              <w:bottom w:type="dxa" w:w="80"/>
              <w:right w:type="dxa" w:w="120"/>
            </w:tcMar>
          </w:tcPr>
          <w:p>
            <w:r>
              <w:rPr>
                <w:rFonts w:ascii="Arial" w:cs="Arial" w:eastAsia="Arial" w:hAnsi="Arial"/>
                <w:sz w:val="20"/>
                <w:szCs w:val="20"/>
              </w:rPr>
              <w:t xml:space="preserve">Neribotai</w:t>
            </w:r>
          </w:p>
        </w:tc>
        <w:tc>
          <w:tcPr>
            <w:tcW w:type="dxa" w:w="5000"/>
            <w:tcMar>
              <w:top w:type="dxa" w:w="80"/>
              <w:left w:type="dxa" w:w="120"/>
              <w:bottom w:type="dxa" w:w="80"/>
              <w:right w:type="dxa" w:w="120"/>
            </w:tcMar>
          </w:tcPr>
          <w:p>
            <w:r>
              <w:rPr>
                <w:rFonts w:ascii="Arial" w:cs="Arial" w:eastAsia="Arial" w:hAnsi="Arial"/>
                <w:sz w:val="20"/>
                <w:szCs w:val="20"/>
              </w:rPr>
              <w:t xml:space="preserve">Savų linijų vystymas, mentorystė, valdymas</w:t>
            </w:r>
          </w:p>
        </w:tc>
      </w:tr>
    </w:tbl>
    <w:p>
      <w:pPr>
        <w:spacing w:after="240"/>
      </w:pPr>
      <w:r>
        <w:t xml:space="preserve"/>
      </w:r>
    </w:p>
    <w:p>
      <w:pPr>
        <w:pStyle w:val="Heading2"/>
        <w:spacing w:after="160" w:before="360"/>
      </w:pPr>
      <w:r>
        <w:rPr>
          <w:rFonts w:ascii="Arial" w:cs="Arial" w:eastAsia="Arial" w:hAnsi="Arial"/>
          <w:b/>
          <w:bCs/>
          <w:color w:val="8B2635"/>
          <w:sz w:val="26"/>
          <w:szCs w:val="26"/>
        </w:rPr>
        <w:t xml:space="preserve">6.2 Privilegijos pagal pakopą</w:t>
      </w:r>
    </w:p>
    <w:p>
      <w:pPr>
        <w:pStyle w:val="Heading3"/>
        <w:spacing w:after="120" w:before="240"/>
      </w:pPr>
      <w:r>
        <w:rPr>
          <w:rFonts w:ascii="Arial" w:cs="Arial" w:eastAsia="Arial" w:hAnsi="Arial"/>
          <w:b/>
          <w:bCs/>
          <w:color w:val="1F3A5F"/>
          <w:sz w:val="22"/>
          <w:szCs w:val="22"/>
        </w:rPr>
        <w:t xml:space="preserve">T1 pakopos privilegijos</w:t>
      </w:r>
    </w:p>
    <w:p>
      <w:pPr>
        <w:pStyle w:val="ListParagraph"/>
        <w:numPr>
          <w:ilvl w:val="0"/>
          <w:numId w:val="2"/>
        </w:numPr>
        <w:spacing w:after="100" w:line="300"/>
      </w:pPr>
      <w:r>
        <w:rPr>
          <w:rFonts w:ascii="Arial" w:cs="Arial" w:eastAsia="Arial" w:hAnsi="Arial"/>
          <w:sz w:val="22"/>
          <w:szCs w:val="22"/>
        </w:rPr>
        <w:t xml:space="preserve">Teisė pirkti T1 bazinius ruošinius.</w:t>
      </w:r>
    </w:p>
    <w:p>
      <w:pPr>
        <w:pStyle w:val="ListParagraph"/>
        <w:numPr>
          <w:ilvl w:val="0"/>
          <w:numId w:val="2"/>
        </w:numPr>
        <w:spacing w:after="100" w:line="300"/>
      </w:pPr>
      <w:r>
        <w:rPr>
          <w:rFonts w:ascii="Arial" w:cs="Arial" w:eastAsia="Arial" w:hAnsi="Arial"/>
          <w:sz w:val="22"/>
          <w:szCs w:val="22"/>
        </w:rPr>
        <w:t xml:space="preserve">Teisė parduoti augintinį per gamyklos platformą.</w:t>
      </w:r>
    </w:p>
    <w:p>
      <w:pPr>
        <w:pStyle w:val="ListParagraph"/>
        <w:numPr>
          <w:ilvl w:val="0"/>
          <w:numId w:val="2"/>
        </w:numPr>
        <w:spacing w:after="100" w:line="300"/>
      </w:pPr>
      <w:r>
        <w:rPr>
          <w:rFonts w:ascii="Arial" w:cs="Arial" w:eastAsia="Arial" w:hAnsi="Arial"/>
          <w:sz w:val="22"/>
          <w:szCs w:val="22"/>
        </w:rPr>
        <w:t xml:space="preserve">Galimybė kandidatuoti į T2 mokymą po 6 mėnesių aktyvios veiklos.</w:t>
      </w:r>
    </w:p>
    <w:p>
      <w:pPr>
        <w:pStyle w:val="Heading3"/>
        <w:spacing w:after="120" w:before="240"/>
      </w:pPr>
      <w:r>
        <w:rPr>
          <w:rFonts w:ascii="Arial" w:cs="Arial" w:eastAsia="Arial" w:hAnsi="Arial"/>
          <w:b/>
          <w:bCs/>
          <w:color w:val="1F3A5F"/>
          <w:sz w:val="22"/>
          <w:szCs w:val="22"/>
        </w:rPr>
        <w:t xml:space="preserve">T2 pakopos privilegijos</w:t>
      </w:r>
    </w:p>
    <w:p>
      <w:pPr>
        <w:pStyle w:val="ListParagraph"/>
        <w:numPr>
          <w:ilvl w:val="0"/>
          <w:numId w:val="2"/>
        </w:numPr>
        <w:spacing w:after="100" w:line="300"/>
      </w:pPr>
      <w:r>
        <w:rPr>
          <w:rFonts w:ascii="Arial" w:cs="Arial" w:eastAsia="Arial" w:hAnsi="Arial"/>
          <w:sz w:val="22"/>
          <w:szCs w:val="22"/>
        </w:rPr>
        <w:t xml:space="preserve">Visos T1 privilegijos.</w:t>
      </w:r>
    </w:p>
    <w:p>
      <w:pPr>
        <w:pStyle w:val="ListParagraph"/>
        <w:numPr>
          <w:ilvl w:val="0"/>
          <w:numId w:val="2"/>
        </w:numPr>
        <w:spacing w:after="100" w:line="300"/>
      </w:pPr>
      <w:r>
        <w:rPr>
          <w:rFonts w:ascii="Arial" w:cs="Arial" w:eastAsia="Arial" w:hAnsi="Arial"/>
          <w:sz w:val="22"/>
          <w:szCs w:val="22"/>
        </w:rPr>
        <w:t xml:space="preserve">Teisė pirkti T2 standartinius ir specializuotus ruošinius.</w:t>
      </w:r>
    </w:p>
    <w:p>
      <w:pPr>
        <w:pStyle w:val="ListParagraph"/>
        <w:numPr>
          <w:ilvl w:val="0"/>
          <w:numId w:val="2"/>
        </w:numPr>
        <w:spacing w:after="100" w:line="300"/>
      </w:pPr>
      <w:r>
        <w:rPr>
          <w:rFonts w:ascii="Arial" w:cs="Arial" w:eastAsia="Arial" w:hAnsi="Arial"/>
          <w:sz w:val="22"/>
          <w:szCs w:val="22"/>
        </w:rPr>
        <w:t xml:space="preserve">Teisė dalyvauti Akademijos seminaruose ir konferencijose.</w:t>
      </w:r>
    </w:p>
    <w:p>
      <w:pPr>
        <w:pStyle w:val="ListParagraph"/>
        <w:numPr>
          <w:ilvl w:val="0"/>
          <w:numId w:val="2"/>
        </w:numPr>
        <w:spacing w:after="100" w:line="300"/>
      </w:pPr>
      <w:r>
        <w:rPr>
          <w:rFonts w:ascii="Arial" w:cs="Arial" w:eastAsia="Arial" w:hAnsi="Arial"/>
          <w:sz w:val="22"/>
          <w:szCs w:val="22"/>
        </w:rPr>
        <w:t xml:space="preserve">Galimybė kandidatuoti į T3 vertinimą po 24 mėnesių aktyvios veiklos.</w:t>
      </w:r>
    </w:p>
    <w:p>
      <w:pPr>
        <w:pStyle w:val="Heading3"/>
        <w:spacing w:after="120" w:before="240"/>
      </w:pPr>
      <w:r>
        <w:rPr>
          <w:rFonts w:ascii="Arial" w:cs="Arial" w:eastAsia="Arial" w:hAnsi="Arial"/>
          <w:b/>
          <w:bCs/>
          <w:color w:val="1F3A5F"/>
          <w:sz w:val="22"/>
          <w:szCs w:val="22"/>
        </w:rPr>
        <w:t xml:space="preserve">T3 pakopos privilegijos</w:t>
      </w:r>
    </w:p>
    <w:p>
      <w:pPr>
        <w:pStyle w:val="ListParagraph"/>
        <w:numPr>
          <w:ilvl w:val="0"/>
          <w:numId w:val="2"/>
        </w:numPr>
        <w:spacing w:after="100" w:line="300"/>
      </w:pPr>
      <w:r>
        <w:rPr>
          <w:rFonts w:ascii="Arial" w:cs="Arial" w:eastAsia="Arial" w:hAnsi="Arial"/>
          <w:sz w:val="22"/>
          <w:szCs w:val="22"/>
        </w:rPr>
        <w:t xml:space="preserve">Visos T2 privilegijos.</w:t>
      </w:r>
    </w:p>
    <w:p>
      <w:pPr>
        <w:pStyle w:val="ListParagraph"/>
        <w:numPr>
          <w:ilvl w:val="0"/>
          <w:numId w:val="2"/>
        </w:numPr>
        <w:spacing w:after="100" w:line="300"/>
      </w:pPr>
      <w:r>
        <w:rPr>
          <w:rFonts w:ascii="Arial" w:cs="Arial" w:eastAsia="Arial" w:hAnsi="Arial"/>
          <w:sz w:val="22"/>
          <w:szCs w:val="22"/>
        </w:rPr>
        <w:t xml:space="preserve">Veislyno registracija.</w:t>
      </w:r>
    </w:p>
    <w:p>
      <w:pPr>
        <w:pStyle w:val="ListParagraph"/>
        <w:numPr>
          <w:ilvl w:val="0"/>
          <w:numId w:val="2"/>
        </w:numPr>
        <w:spacing w:after="100" w:line="300"/>
      </w:pPr>
      <w:r>
        <w:rPr>
          <w:rFonts w:ascii="Arial" w:cs="Arial" w:eastAsia="Arial" w:hAnsi="Arial"/>
          <w:sz w:val="22"/>
          <w:szCs w:val="22"/>
        </w:rPr>
        <w:t xml:space="preserve">Teisė mokyti pradedančius augintojus oficialiu Akademijos sertifikatu.</w:t>
      </w:r>
    </w:p>
    <w:p>
      <w:pPr>
        <w:pStyle w:val="ListParagraph"/>
        <w:numPr>
          <w:ilvl w:val="0"/>
          <w:numId w:val="2"/>
        </w:numPr>
        <w:spacing w:after="100" w:line="300"/>
      </w:pPr>
      <w:r>
        <w:rPr>
          <w:rFonts w:ascii="Arial" w:cs="Arial" w:eastAsia="Arial" w:hAnsi="Arial"/>
          <w:sz w:val="22"/>
          <w:szCs w:val="22"/>
        </w:rPr>
        <w:t xml:space="preserve">Teisė dalyvauti Akademijos tarybos rinkimuose ir balsavime.</w:t>
      </w:r>
    </w:p>
    <w:p>
      <w:pPr>
        <w:pStyle w:val="ListParagraph"/>
        <w:numPr>
          <w:ilvl w:val="0"/>
          <w:numId w:val="2"/>
        </w:numPr>
        <w:spacing w:after="100" w:line="300"/>
      </w:pPr>
      <w:r>
        <w:rPr>
          <w:rFonts w:ascii="Arial" w:cs="Arial" w:eastAsia="Arial" w:hAnsi="Arial"/>
          <w:sz w:val="22"/>
          <w:szCs w:val="22"/>
        </w:rPr>
        <w:t xml:space="preserve">Teisė pirkti ankstyvuosius eksperimentinius ruošinius su 30% nuolaida.</w:t>
      </w:r>
    </w:p>
    <w:p>
      <w:pPr>
        <w:pStyle w:val="ListParagraph"/>
        <w:numPr>
          <w:ilvl w:val="0"/>
          <w:numId w:val="2"/>
        </w:numPr>
        <w:spacing w:after="100" w:line="300"/>
      </w:pPr>
      <w:r>
        <w:rPr>
          <w:rFonts w:ascii="Arial" w:cs="Arial" w:eastAsia="Arial" w:hAnsi="Arial"/>
          <w:sz w:val="22"/>
          <w:szCs w:val="22"/>
        </w:rPr>
        <w:t xml:space="preserve">Linijos paveldas — teisė perduoti savo veislyną kitam pasirinktam augintojui.</w:t>
      </w:r>
    </w:p>
    <w:p>
      <w:pPr>
        <w:pStyle w:val="Heading2"/>
        <w:spacing w:after="160" w:before="360"/>
      </w:pPr>
      <w:r>
        <w:rPr>
          <w:rFonts w:ascii="Arial" w:cs="Arial" w:eastAsia="Arial" w:hAnsi="Arial"/>
          <w:b/>
          <w:bCs/>
          <w:color w:val="8B2635"/>
          <w:sz w:val="26"/>
          <w:szCs w:val="26"/>
        </w:rPr>
        <w:t xml:space="preserve">6.3 Pakopų pereiga</w:t>
      </w:r>
    </w:p>
    <w:p>
      <w:pPr>
        <w:spacing w:after="160" w:line="320"/>
        <w:jc w:val="both"/>
      </w:pPr>
      <w:r>
        <w:rPr>
          <w:rFonts w:ascii="Arial" w:cs="Arial" w:eastAsia="Arial" w:hAnsi="Arial"/>
          <w:b w:val="false"/>
          <w:bCs w:val="false"/>
          <w:i w:val="false"/>
          <w:iCs w:val="false"/>
          <w:sz w:val="22"/>
          <w:szCs w:val="22"/>
        </w:rPr>
        <w:t xml:space="preserve">Pereiga iš vienos pakopos į kitą yra reglamentuotas procesas, ne automatinis.</w:t>
      </w:r>
    </w:p>
    <w:p>
      <w:pPr>
        <w:spacing w:after="160" w:line="320"/>
        <w:jc w:val="both"/>
      </w:pPr>
      <w:r>
        <w:rPr>
          <w:rFonts w:ascii="Arial" w:cs="Arial" w:eastAsia="Arial" w:hAnsi="Arial"/>
          <w:b/>
          <w:bCs/>
          <w:i w:val="false"/>
          <w:iCs w:val="false"/>
          <w:sz w:val="22"/>
          <w:szCs w:val="22"/>
        </w:rPr>
        <w:t xml:space="preserve">T0 → T1: </w:t>
      </w:r>
      <w:r>
        <w:rPr>
          <w:rFonts w:ascii="Arial" w:cs="Arial" w:eastAsia="Arial" w:hAnsi="Arial"/>
          <w:b w:val="false"/>
          <w:bCs w:val="false"/>
          <w:i w:val="false"/>
          <w:iCs w:val="false"/>
          <w:sz w:val="22"/>
          <w:szCs w:val="22"/>
        </w:rPr>
        <w:t xml:space="preserve">sėkmingas T1 egzaminas + bent vieno augintinio sėkmingas pardavimas per 3 mėnesius nuo T1 sertifikato.</w:t>
      </w:r>
    </w:p>
    <w:p>
      <w:pPr>
        <w:spacing w:after="160" w:line="320"/>
        <w:jc w:val="both"/>
      </w:pPr>
      <w:r>
        <w:rPr>
          <w:rFonts w:ascii="Arial" w:cs="Arial" w:eastAsia="Arial" w:hAnsi="Arial"/>
          <w:b/>
          <w:bCs/>
          <w:i w:val="false"/>
          <w:iCs w:val="false"/>
          <w:sz w:val="22"/>
          <w:szCs w:val="22"/>
        </w:rPr>
        <w:t xml:space="preserve">T1 → T2: </w:t>
      </w:r>
      <w:r>
        <w:rPr>
          <w:rFonts w:ascii="Arial" w:cs="Arial" w:eastAsia="Arial" w:hAnsi="Arial"/>
          <w:b w:val="false"/>
          <w:bCs w:val="false"/>
          <w:i w:val="false"/>
          <w:iCs w:val="false"/>
          <w:sz w:val="22"/>
          <w:szCs w:val="22"/>
        </w:rPr>
        <w:t xml:space="preserve">ne mažiau kaip 6 mėnesių aktyvi veikla, ne mažiau kaip 3 sėkmingai parduoti T1 augintiniai, sėkmingas T2 mokymas, sėkmingas T2 egzaminas.</w:t>
      </w:r>
    </w:p>
    <w:p>
      <w:pPr>
        <w:spacing w:after="160" w:line="320"/>
        <w:jc w:val="both"/>
      </w:pPr>
      <w:r>
        <w:rPr>
          <w:rFonts w:ascii="Arial" w:cs="Arial" w:eastAsia="Arial" w:hAnsi="Arial"/>
          <w:b/>
          <w:bCs/>
          <w:i w:val="false"/>
          <w:iCs w:val="false"/>
          <w:sz w:val="22"/>
          <w:szCs w:val="22"/>
        </w:rPr>
        <w:t xml:space="preserve">T2 → T3: </w:t>
      </w:r>
      <w:r>
        <w:rPr>
          <w:rFonts w:ascii="Arial" w:cs="Arial" w:eastAsia="Arial" w:hAnsi="Arial"/>
          <w:b w:val="false"/>
          <w:bCs w:val="false"/>
          <w:i w:val="false"/>
          <w:iCs w:val="false"/>
          <w:sz w:val="22"/>
          <w:szCs w:val="22"/>
        </w:rPr>
        <w:t xml:space="preserve">ne mažiau kaip 24 mėnesių aktyvi T2 veikla, ne mažiau kaip 5 sėkmingi T2 augintiniai su balais virš gamyklos vidurkio, mentorystės indėlis (ne mažiau kaip 2 mentoriuoti pradedantys augintojai), Akademijos tarybos balsavimas.</w:t>
      </w:r>
    </w:p>
    <w:p>
      <w:pPr>
        <w:pStyle w:val="Heading2"/>
        <w:spacing w:after="160" w:before="360"/>
      </w:pPr>
      <w:r>
        <w:rPr>
          <w:rFonts w:ascii="Arial" w:cs="Arial" w:eastAsia="Arial" w:hAnsi="Arial"/>
          <w:b/>
          <w:bCs/>
          <w:color w:val="8B2635"/>
          <w:sz w:val="26"/>
          <w:szCs w:val="26"/>
        </w:rPr>
        <w:t xml:space="preserve">6.4 Pakopos sustabdymas ir atšaukimas</w:t>
      </w:r>
    </w:p>
    <w:p>
      <w:pPr>
        <w:spacing w:after="160" w:line="320"/>
        <w:jc w:val="both"/>
      </w:pPr>
      <w:r>
        <w:rPr>
          <w:rFonts w:ascii="Arial" w:cs="Arial" w:eastAsia="Arial" w:hAnsi="Arial"/>
          <w:b w:val="false"/>
          <w:bCs w:val="false"/>
          <w:i w:val="false"/>
          <w:iCs w:val="false"/>
          <w:sz w:val="22"/>
          <w:szCs w:val="22"/>
        </w:rPr>
        <w:t xml:space="preserve">Sertifikatas gali būti </w:t>
      </w:r>
      <w:r>
        <w:rPr>
          <w:rFonts w:ascii="Arial" w:cs="Arial" w:eastAsia="Arial" w:hAnsi="Arial"/>
          <w:b/>
          <w:bCs/>
          <w:i w:val="false"/>
          <w:iCs w:val="false"/>
          <w:sz w:val="22"/>
          <w:szCs w:val="22"/>
        </w:rPr>
        <w:t xml:space="preserve">sustabdytas</w:t>
      </w:r>
      <w:r>
        <w:rPr>
          <w:rFonts w:ascii="Arial" w:cs="Arial" w:eastAsia="Arial" w:hAnsi="Arial"/>
          <w:b w:val="false"/>
          <w:bCs w:val="false"/>
          <w:i w:val="false"/>
          <w:iCs w:val="false"/>
          <w:sz w:val="22"/>
          <w:szCs w:val="22"/>
        </w:rPr>
        <w:t xml:space="preserve"> etikos kodekso pažeidimo atveju. Sustabdymas trunka 3–12 mėnesių, priklausomai nuo pažeidimo svarbumo. Per sustabdymo laikotarpį augintojas negali pirkti ruošinių ar parduoti augintinių, bet išlaiko savo veislyno pavadinimą ir reputaciją.</w:t>
      </w:r>
    </w:p>
    <w:p>
      <w:pPr>
        <w:spacing w:after="160" w:line="320"/>
        <w:jc w:val="both"/>
      </w:pPr>
      <w:r>
        <w:rPr>
          <w:rFonts w:ascii="Arial" w:cs="Arial" w:eastAsia="Arial" w:hAnsi="Arial"/>
          <w:b w:val="false"/>
          <w:bCs w:val="false"/>
          <w:i w:val="false"/>
          <w:iCs w:val="false"/>
          <w:sz w:val="22"/>
          <w:szCs w:val="22"/>
        </w:rPr>
        <w:t xml:space="preserve">Sertifikatas gali būti </w:t>
      </w:r>
      <w:r>
        <w:rPr>
          <w:rFonts w:ascii="Arial" w:cs="Arial" w:eastAsia="Arial" w:hAnsi="Arial"/>
          <w:b/>
          <w:bCs/>
          <w:i w:val="false"/>
          <w:iCs w:val="false"/>
          <w:sz w:val="22"/>
          <w:szCs w:val="22"/>
        </w:rPr>
        <w:t xml:space="preserve">atšauktas</w:t>
      </w:r>
      <w:r>
        <w:rPr>
          <w:rFonts w:ascii="Arial" w:cs="Arial" w:eastAsia="Arial" w:hAnsi="Arial"/>
          <w:b w:val="false"/>
          <w:bCs w:val="false"/>
          <w:i w:val="false"/>
          <w:iCs w:val="false"/>
          <w:sz w:val="22"/>
          <w:szCs w:val="22"/>
        </w:rPr>
        <w:t xml:space="preserve"> rimto pažeidimo atveju (sąmoningas vartotojų apgaudinėjimas, intelektinės nuosavybės vagystė iš kitų augintojų, sąmoningas augintinio paruošimas su patologijomis komercinei naudai). Atšaukimas yra negrįžtamas.</w:t>
      </w:r>
    </w:p>
    <w:p>
      <w:pPr>
        <w:spacing w:after="160" w:line="320"/>
        <w:jc w:val="both"/>
      </w:pPr>
      <w:r>
        <w:rPr>
          <w:rFonts w:ascii="Arial" w:cs="Arial" w:eastAsia="Arial" w:hAnsi="Arial"/>
          <w:b w:val="false"/>
          <w:bCs w:val="false"/>
          <w:i w:val="false"/>
          <w:iCs w:val="false"/>
          <w:sz w:val="22"/>
          <w:szCs w:val="22"/>
        </w:rPr>
        <w:t xml:space="preserve">Apeliacijos teisė taikoma abiems atvejams (žr. 4.4 skyrių).</w:t>
      </w:r>
    </w:p>
    <w:p>
      <w:pPr>
        <w:pStyle w:val="Heading1"/>
        <w:pageBreakBefore/>
        <w:spacing w:after="240" w:before="480"/>
      </w:pPr>
      <w:r>
        <w:rPr>
          <w:rFonts w:ascii="Arial" w:cs="Arial" w:eastAsia="Arial" w:hAnsi="Arial"/>
          <w:b/>
          <w:bCs/>
          <w:color w:val="1F3A5F"/>
          <w:sz w:val="32"/>
          <w:szCs w:val="32"/>
        </w:rPr>
        <w:t xml:space="preserve">SEPTINTOJI DALIS — BENDRUOMENĖ IR PAVELDAS</w:t>
      </w:r>
    </w:p>
    <w:p>
      <w:pPr>
        <w:pStyle w:val="Heading2"/>
        <w:spacing w:after="160" w:before="360"/>
      </w:pPr>
      <w:r>
        <w:rPr>
          <w:rFonts w:ascii="Arial" w:cs="Arial" w:eastAsia="Arial" w:hAnsi="Arial"/>
          <w:b/>
          <w:bCs/>
          <w:color w:val="8B2635"/>
          <w:sz w:val="26"/>
          <w:szCs w:val="26"/>
        </w:rPr>
        <w:t xml:space="preserve">7.1 Augintojų sąjunga</w:t>
      </w:r>
    </w:p>
    <w:p>
      <w:pPr>
        <w:spacing w:after="160" w:line="320"/>
        <w:jc w:val="both"/>
      </w:pPr>
      <w:r>
        <w:rPr>
          <w:rFonts w:ascii="Arial" w:cs="Arial" w:eastAsia="Arial" w:hAnsi="Arial"/>
          <w:b w:val="false"/>
          <w:bCs w:val="false"/>
          <w:i w:val="false"/>
          <w:iCs w:val="false"/>
          <w:sz w:val="22"/>
          <w:szCs w:val="22"/>
        </w:rPr>
        <w:t xml:space="preserve">Po 12 mėnesių nuo Akademijos paleidimo formaliai įkuriama </w:t>
      </w:r>
      <w:r>
        <w:rPr>
          <w:rFonts w:ascii="Arial" w:cs="Arial" w:eastAsia="Arial" w:hAnsi="Arial"/>
          <w:b/>
          <w:bCs/>
          <w:i w:val="false"/>
          <w:iCs w:val="false"/>
          <w:sz w:val="22"/>
          <w:szCs w:val="22"/>
        </w:rPr>
        <w:t xml:space="preserve">Lietuvos Agentų Augintojų Sąjunga</w:t>
      </w:r>
      <w:r>
        <w:rPr>
          <w:rFonts w:ascii="Arial" w:cs="Arial" w:eastAsia="Arial" w:hAnsi="Arial"/>
          <w:b w:val="false"/>
          <w:bCs w:val="false"/>
          <w:i w:val="false"/>
          <w:iCs w:val="false"/>
          <w:sz w:val="22"/>
          <w:szCs w:val="22"/>
        </w:rPr>
        <w:t xml:space="preserve"> (LAAS). Sąjunga yra savivaldos organizacija, kuri:</w:t>
      </w:r>
    </w:p>
    <w:p>
      <w:pPr>
        <w:pStyle w:val="ListParagraph"/>
        <w:numPr>
          <w:ilvl w:val="0"/>
          <w:numId w:val="2"/>
        </w:numPr>
        <w:spacing w:after="100" w:line="300"/>
      </w:pPr>
      <w:r>
        <w:rPr>
          <w:rFonts w:ascii="Arial" w:cs="Arial" w:eastAsia="Arial" w:hAnsi="Arial"/>
          <w:sz w:val="22"/>
          <w:szCs w:val="22"/>
        </w:rPr>
        <w:t xml:space="preserve">Atstovauja augintojus santykiuose su Rūpestėlis Holding.</w:t>
      </w:r>
    </w:p>
    <w:p>
      <w:pPr>
        <w:pStyle w:val="ListParagraph"/>
        <w:numPr>
          <w:ilvl w:val="0"/>
          <w:numId w:val="2"/>
        </w:numPr>
        <w:spacing w:after="100" w:line="300"/>
      </w:pPr>
      <w:r>
        <w:rPr>
          <w:rFonts w:ascii="Arial" w:cs="Arial" w:eastAsia="Arial" w:hAnsi="Arial"/>
          <w:sz w:val="22"/>
          <w:szCs w:val="22"/>
        </w:rPr>
        <w:t xml:space="preserve">Tvarko etikos kodekso ginčus tarp augintojų.</w:t>
      </w:r>
    </w:p>
    <w:p>
      <w:pPr>
        <w:pStyle w:val="ListParagraph"/>
        <w:numPr>
          <w:ilvl w:val="0"/>
          <w:numId w:val="2"/>
        </w:numPr>
        <w:spacing w:after="100" w:line="300"/>
      </w:pPr>
      <w:r>
        <w:rPr>
          <w:rFonts w:ascii="Arial" w:cs="Arial" w:eastAsia="Arial" w:hAnsi="Arial"/>
          <w:sz w:val="22"/>
          <w:szCs w:val="22"/>
        </w:rPr>
        <w:t xml:space="preserve">Renka Akademijos tarybą iš T3 narių.</w:t>
      </w:r>
    </w:p>
    <w:p>
      <w:pPr>
        <w:pStyle w:val="ListParagraph"/>
        <w:numPr>
          <w:ilvl w:val="0"/>
          <w:numId w:val="2"/>
        </w:numPr>
        <w:spacing w:after="100" w:line="300"/>
      </w:pPr>
      <w:r>
        <w:rPr>
          <w:rFonts w:ascii="Arial" w:cs="Arial" w:eastAsia="Arial" w:hAnsi="Arial"/>
          <w:sz w:val="22"/>
          <w:szCs w:val="22"/>
        </w:rPr>
        <w:t xml:space="preserve">Organizuoja kasmetinę Augintojų Konferenciją.</w:t>
      </w:r>
    </w:p>
    <w:p>
      <w:pPr>
        <w:pStyle w:val="ListParagraph"/>
        <w:numPr>
          <w:ilvl w:val="0"/>
          <w:numId w:val="2"/>
        </w:numPr>
        <w:spacing w:after="100" w:line="300"/>
      </w:pPr>
      <w:r>
        <w:rPr>
          <w:rFonts w:ascii="Arial" w:cs="Arial" w:eastAsia="Arial" w:hAnsi="Arial"/>
          <w:sz w:val="22"/>
          <w:szCs w:val="22"/>
        </w:rPr>
        <w:t xml:space="preserve">Plečia tarptautinius ryšius su besikuriančiomis užsienio augintojų sąjungomis.</w:t>
      </w:r>
    </w:p>
    <w:p>
      <w:pPr>
        <w:spacing w:after="160" w:line="320"/>
        <w:jc w:val="both"/>
      </w:pPr>
      <w:r>
        <w:rPr>
          <w:rFonts w:ascii="Arial" w:cs="Arial" w:eastAsia="Arial" w:hAnsi="Arial"/>
          <w:b w:val="false"/>
          <w:bCs w:val="false"/>
          <w:i w:val="false"/>
          <w:iCs w:val="false"/>
          <w:sz w:val="22"/>
          <w:szCs w:val="22"/>
        </w:rPr>
        <w:t xml:space="preserve">LAAS narystė yra savanoriška, bet visi T2 ir T3 augintojai paprastai joje dalyvauja, nes per ją vyksta profesijos savivalda.</w:t>
      </w:r>
    </w:p>
    <w:p>
      <w:pPr>
        <w:pStyle w:val="Heading2"/>
        <w:spacing w:after="160" w:before="360"/>
      </w:pPr>
      <w:r>
        <w:rPr>
          <w:rFonts w:ascii="Arial" w:cs="Arial" w:eastAsia="Arial" w:hAnsi="Arial"/>
          <w:b/>
          <w:bCs/>
          <w:color w:val="8B2635"/>
          <w:sz w:val="26"/>
          <w:szCs w:val="26"/>
        </w:rPr>
        <w:t xml:space="preserve">7.2 Žinių perdavimas</w:t>
      </w:r>
    </w:p>
    <w:p>
      <w:pPr>
        <w:spacing w:after="160" w:line="320"/>
        <w:jc w:val="both"/>
      </w:pPr>
      <w:r>
        <w:rPr>
          <w:rFonts w:ascii="Arial" w:cs="Arial" w:eastAsia="Arial" w:hAnsi="Arial"/>
          <w:b w:val="false"/>
          <w:bCs w:val="false"/>
          <w:i w:val="false"/>
          <w:iCs w:val="false"/>
          <w:sz w:val="22"/>
          <w:szCs w:val="22"/>
        </w:rPr>
        <w:t xml:space="preserve">Augintojų profesija išlieka tik tada, kai žinios sklandžiai perduodamos iš vienos kartos kitai. Tam tikslui Akademija vykdo kelis nuolatinius procesus.</w:t>
      </w:r>
    </w:p>
    <w:p>
      <w:pPr>
        <w:spacing w:after="160" w:line="320"/>
        <w:jc w:val="both"/>
      </w:pPr>
      <w:r>
        <w:rPr>
          <w:rFonts w:ascii="Arial" w:cs="Arial" w:eastAsia="Arial" w:hAnsi="Arial"/>
          <w:b/>
          <w:bCs/>
          <w:i w:val="false"/>
          <w:iCs w:val="false"/>
          <w:sz w:val="22"/>
          <w:szCs w:val="22"/>
        </w:rPr>
        <w:t xml:space="preserve">Augintojų archyvas </w:t>
      </w:r>
      <w:r>
        <w:rPr>
          <w:rFonts w:ascii="Arial" w:cs="Arial" w:eastAsia="Arial" w:hAnsi="Arial"/>
          <w:b w:val="false"/>
          <w:bCs w:val="false"/>
          <w:i w:val="false"/>
          <w:iCs w:val="false"/>
          <w:sz w:val="22"/>
          <w:szCs w:val="22"/>
        </w:rPr>
        <w:t xml:space="preserve">— visi sėkmingi augintiniai dokumentuojami su savo genomu, vystymosi dienoraščiu, egzamino rezultatais. Šis archyvas yra prieinamas visiems augintojams kaip mokymo medžiaga.</w:t>
      </w:r>
    </w:p>
    <w:p>
      <w:pPr>
        <w:spacing w:after="160" w:line="320"/>
        <w:jc w:val="both"/>
      </w:pPr>
      <w:r>
        <w:rPr>
          <w:rFonts w:ascii="Arial" w:cs="Arial" w:eastAsia="Arial" w:hAnsi="Arial"/>
          <w:b/>
          <w:bCs/>
          <w:i w:val="false"/>
          <w:iCs w:val="false"/>
          <w:sz w:val="22"/>
          <w:szCs w:val="22"/>
        </w:rPr>
        <w:t xml:space="preserve">Mentorystės programa </w:t>
      </w:r>
      <w:r>
        <w:rPr>
          <w:rFonts w:ascii="Arial" w:cs="Arial" w:eastAsia="Arial" w:hAnsi="Arial"/>
          <w:b w:val="false"/>
          <w:bCs w:val="false"/>
          <w:i w:val="false"/>
          <w:iCs w:val="false"/>
          <w:sz w:val="22"/>
          <w:szCs w:val="22"/>
        </w:rPr>
        <w:t xml:space="preserve">— kiekvienas T1 augintojas turi teisę gauti T2 ar T3 mentorių. Mentorystė trunka 6–12 mėnesių. Mentorius gauna nedidelį atlygį iš Akademijos, jeigu jo mentoriuotas augintojas sėkmingai praeina T1 egzaminą.</w:t>
      </w:r>
    </w:p>
    <w:p>
      <w:pPr>
        <w:spacing w:after="160" w:line="320"/>
        <w:jc w:val="both"/>
      </w:pPr>
      <w:r>
        <w:rPr>
          <w:rFonts w:ascii="Arial" w:cs="Arial" w:eastAsia="Arial" w:hAnsi="Arial"/>
          <w:b/>
          <w:bCs/>
          <w:i w:val="false"/>
          <w:iCs w:val="false"/>
          <w:sz w:val="22"/>
          <w:szCs w:val="22"/>
        </w:rPr>
        <w:t xml:space="preserve">Geriausių praktikų archyvas </w:t>
      </w:r>
      <w:r>
        <w:rPr>
          <w:rFonts w:ascii="Arial" w:cs="Arial" w:eastAsia="Arial" w:hAnsi="Arial"/>
          <w:b w:val="false"/>
          <w:bCs w:val="false"/>
          <w:i w:val="false"/>
          <w:iCs w:val="false"/>
          <w:sz w:val="22"/>
          <w:szCs w:val="22"/>
        </w:rPr>
        <w:t xml:space="preserve">— kasmet renkamos ir paskelbiamos 10 geriausių augintojų praktikų. Šios praktikos tampa Akademijos mokymo medžiagos dalimi kitam metui.</w:t>
      </w:r>
    </w:p>
    <w:p>
      <w:pPr>
        <w:spacing w:after="160" w:line="320"/>
        <w:jc w:val="both"/>
      </w:pPr>
      <w:r>
        <w:rPr>
          <w:rFonts w:ascii="Arial" w:cs="Arial" w:eastAsia="Arial" w:hAnsi="Arial"/>
          <w:b/>
          <w:bCs/>
          <w:i w:val="false"/>
          <w:iCs w:val="false"/>
          <w:sz w:val="22"/>
          <w:szCs w:val="22"/>
        </w:rPr>
        <w:t xml:space="preserve">Klaidos pamokos </w:t>
      </w:r>
      <w:r>
        <w:rPr>
          <w:rFonts w:ascii="Arial" w:cs="Arial" w:eastAsia="Arial" w:hAnsi="Arial"/>
          <w:b w:val="false"/>
          <w:bCs w:val="false"/>
          <w:i w:val="false"/>
          <w:iCs w:val="false"/>
          <w:sz w:val="22"/>
          <w:szCs w:val="22"/>
        </w:rPr>
        <w:t xml:space="preserve">— sąmoningai dokumentuojamos didelės klaidos, kurios buvo padarytos auginime ir egzaminuose. Šis archyvas yra svarbus, nes profesija mokosi ne tik iš pasisekimų, bet ir iš nesėkmių.</w:t>
      </w:r>
    </w:p>
    <w:p>
      <w:pPr>
        <w:pStyle w:val="Heading2"/>
        <w:spacing w:after="160" w:before="360"/>
      </w:pPr>
      <w:r>
        <w:rPr>
          <w:rFonts w:ascii="Arial" w:cs="Arial" w:eastAsia="Arial" w:hAnsi="Arial"/>
          <w:b/>
          <w:bCs/>
          <w:color w:val="8B2635"/>
          <w:sz w:val="26"/>
          <w:szCs w:val="26"/>
        </w:rPr>
        <w:t xml:space="preserve">7.3 Veterinarinis paveldas</w:t>
      </w:r>
    </w:p>
    <w:p>
      <w:pPr>
        <w:spacing w:after="160" w:line="320"/>
        <w:jc w:val="both"/>
      </w:pPr>
      <w:r>
        <w:rPr>
          <w:rFonts w:ascii="Arial" w:cs="Arial" w:eastAsia="Arial" w:hAnsi="Arial"/>
          <w:b w:val="false"/>
          <w:bCs w:val="false"/>
          <w:i w:val="false"/>
          <w:iCs w:val="false"/>
          <w:sz w:val="22"/>
          <w:szCs w:val="22"/>
        </w:rPr>
        <w:t xml:space="preserve">Šio dokumento autoriaus 34 metų patirtis veterinarijoje yra augintojų profesijos pirminis kapitalas. Bet veterinarinis paveldas nebus paliktas tik kaip biografijos detalė — jis bus formaliai integruotas į profesijos struktūrą.</w:t>
      </w:r>
    </w:p>
    <w:p>
      <w:pPr>
        <w:spacing w:after="160" w:line="320"/>
        <w:jc w:val="both"/>
      </w:pPr>
      <w:r>
        <w:rPr>
          <w:rFonts w:ascii="Arial" w:cs="Arial" w:eastAsia="Arial" w:hAnsi="Arial"/>
          <w:b/>
          <w:bCs/>
          <w:i w:val="false"/>
          <w:iCs w:val="false"/>
          <w:sz w:val="22"/>
          <w:szCs w:val="22"/>
        </w:rPr>
        <w:t xml:space="preserve">Tibeto Mastifo augintojų pavyzdys </w:t>
      </w:r>
      <w:r>
        <w:rPr>
          <w:rFonts w:ascii="Arial" w:cs="Arial" w:eastAsia="Arial" w:hAnsi="Arial"/>
          <w:b w:val="false"/>
          <w:bCs w:val="false"/>
          <w:i w:val="false"/>
          <w:iCs w:val="false"/>
          <w:sz w:val="22"/>
          <w:szCs w:val="22"/>
        </w:rPr>
        <w:t xml:space="preserve">bus naudojamas kaip nuolatinis pavyzdys mokyme. Tibeto Mastifo augintojų bendruomenė pasaulyje yra šimtmečių senumo, su sertifikavimo sistema, parodų struktūra, linijų paveldu. Daug jos struktūrinių sprendimų gali būti perkelti į agentų augintojų bendruomenę.</w:t>
      </w:r>
    </w:p>
    <w:p>
      <w:pPr>
        <w:spacing w:after="160" w:line="320"/>
        <w:jc w:val="both"/>
      </w:pPr>
      <w:r>
        <w:rPr>
          <w:rFonts w:ascii="Arial" w:cs="Arial" w:eastAsia="Arial" w:hAnsi="Arial"/>
          <w:b/>
          <w:bCs/>
          <w:i w:val="false"/>
          <w:iCs w:val="false"/>
          <w:sz w:val="22"/>
          <w:szCs w:val="22"/>
        </w:rPr>
        <w:t xml:space="preserve">Šalihotros paveldas </w:t>
      </w:r>
      <w:r>
        <w:rPr>
          <w:rFonts w:ascii="Arial" w:cs="Arial" w:eastAsia="Arial" w:hAnsi="Arial"/>
          <w:b w:val="false"/>
          <w:bCs w:val="false"/>
          <w:i w:val="false"/>
          <w:iCs w:val="false"/>
          <w:sz w:val="22"/>
          <w:szCs w:val="22"/>
        </w:rPr>
        <w:t xml:space="preserve">(2300+ metų indiškoji veterinarinė tradicija) bus įtraukta į T2 mokymo medžiagą kaip filosofinis pamatas. Šalihotros principas — gyvūnas turi savo charakterį, kurį reikia suprasti, ne tik treniruoti — yra tiesiogiai pritaikomas agentų auginime.</w:t>
      </w:r>
    </w:p>
    <w:p>
      <w:pPr>
        <w:spacing w:after="160" w:line="320"/>
        <w:jc w:val="both"/>
      </w:pPr>
      <w:r>
        <w:rPr>
          <w:rFonts w:ascii="Arial" w:cs="Arial" w:eastAsia="Arial" w:hAnsi="Arial"/>
          <w:b/>
          <w:bCs/>
          <w:i w:val="false"/>
          <w:iCs w:val="false"/>
          <w:sz w:val="22"/>
          <w:szCs w:val="22"/>
        </w:rPr>
        <w:t xml:space="preserve">Bian Zheng diagnostika </w:t>
      </w:r>
      <w:r>
        <w:rPr>
          <w:rFonts w:ascii="Arial" w:cs="Arial" w:eastAsia="Arial" w:hAnsi="Arial"/>
          <w:b w:val="false"/>
          <w:bCs w:val="false"/>
          <w:i w:val="false"/>
          <w:iCs w:val="false"/>
          <w:sz w:val="22"/>
          <w:szCs w:val="22"/>
        </w:rPr>
        <w:t xml:space="preserve">(kinų klasikinė veterinarinė diagnostika per simptomų sukryžiavimą) bus T2 mokymo dalis. Ji moko augintoją mąstyti ne pavienėmis problemomis, o sistemų sutapimo modeliais.</w:t>
      </w:r>
    </w:p>
    <w:p>
      <w:pPr>
        <w:pStyle w:val="Heading2"/>
        <w:spacing w:after="160" w:before="360"/>
      </w:pPr>
      <w:r>
        <w:rPr>
          <w:rFonts w:ascii="Arial" w:cs="Arial" w:eastAsia="Arial" w:hAnsi="Arial"/>
          <w:b/>
          <w:bCs/>
          <w:color w:val="8B2635"/>
          <w:sz w:val="26"/>
          <w:szCs w:val="26"/>
        </w:rPr>
        <w:t xml:space="preserve">7.4 Tarptautinė plėtra</w:t>
      </w:r>
    </w:p>
    <w:p>
      <w:pPr>
        <w:spacing w:after="160" w:line="320"/>
        <w:jc w:val="both"/>
      </w:pPr>
      <w:r>
        <w:rPr>
          <w:rFonts w:ascii="Arial" w:cs="Arial" w:eastAsia="Arial" w:hAnsi="Arial"/>
          <w:b w:val="false"/>
          <w:bCs w:val="false"/>
          <w:i w:val="false"/>
          <w:iCs w:val="false"/>
          <w:sz w:val="22"/>
          <w:szCs w:val="22"/>
        </w:rPr>
        <w:t xml:space="preserve">Po 24 mėnesių nuo Akademijos paleidimo planuojama tarptautinė plėtra. Pirmieji rinkos žingsniai:</w:t>
      </w:r>
    </w:p>
    <w:p>
      <w:pPr>
        <w:spacing w:after="160" w:line="320"/>
        <w:jc w:val="both"/>
      </w:pPr>
      <w:r>
        <w:rPr>
          <w:rFonts w:ascii="Arial" w:cs="Arial" w:eastAsia="Arial" w:hAnsi="Arial"/>
          <w:b/>
          <w:bCs/>
          <w:i w:val="false"/>
          <w:iCs w:val="false"/>
          <w:sz w:val="22"/>
          <w:szCs w:val="22"/>
        </w:rPr>
        <w:t xml:space="preserve">Vokietija </w:t>
      </w:r>
      <w:r>
        <w:rPr>
          <w:rFonts w:ascii="Arial" w:cs="Arial" w:eastAsia="Arial" w:hAnsi="Arial"/>
          <w:b w:val="false"/>
          <w:bCs w:val="false"/>
          <w:i w:val="false"/>
          <w:iCs w:val="false"/>
          <w:sz w:val="22"/>
          <w:szCs w:val="22"/>
        </w:rPr>
        <w:t xml:space="preserve">— pagrindinis tikslas dėl seniorų rinkos dydžio ir AgeTech investicijų lygio.</w:t>
      </w:r>
    </w:p>
    <w:p>
      <w:pPr>
        <w:spacing w:after="160" w:line="320"/>
        <w:jc w:val="both"/>
      </w:pPr>
      <w:r>
        <w:rPr>
          <w:rFonts w:ascii="Arial" w:cs="Arial" w:eastAsia="Arial" w:hAnsi="Arial"/>
          <w:b/>
          <w:bCs/>
          <w:i w:val="false"/>
          <w:iCs w:val="false"/>
          <w:sz w:val="22"/>
          <w:szCs w:val="22"/>
        </w:rPr>
        <w:t xml:space="preserve">Lenkija ir Latvija </w:t>
      </w:r>
      <w:r>
        <w:rPr>
          <w:rFonts w:ascii="Arial" w:cs="Arial" w:eastAsia="Arial" w:hAnsi="Arial"/>
          <w:b w:val="false"/>
          <w:bCs w:val="false"/>
          <w:i w:val="false"/>
          <w:iCs w:val="false"/>
          <w:sz w:val="22"/>
          <w:szCs w:val="22"/>
        </w:rPr>
        <w:t xml:space="preserve">— kaimyninės rinkos su panašia kultūra ir lengvai perkeliama mokymo medžiaga.</w:t>
      </w:r>
    </w:p>
    <w:p>
      <w:pPr>
        <w:spacing w:after="160" w:line="320"/>
        <w:jc w:val="both"/>
      </w:pPr>
      <w:r>
        <w:rPr>
          <w:rFonts w:ascii="Arial" w:cs="Arial" w:eastAsia="Arial" w:hAnsi="Arial"/>
          <w:b/>
          <w:bCs/>
          <w:i w:val="false"/>
          <w:iCs w:val="false"/>
          <w:sz w:val="22"/>
          <w:szCs w:val="22"/>
        </w:rPr>
        <w:t xml:space="preserve">Ispanija </w:t>
      </w:r>
      <w:r>
        <w:rPr>
          <w:rFonts w:ascii="Arial" w:cs="Arial" w:eastAsia="Arial" w:hAnsi="Arial"/>
          <w:b w:val="false"/>
          <w:bCs w:val="false"/>
          <w:i w:val="false"/>
          <w:iCs w:val="false"/>
          <w:sz w:val="22"/>
          <w:szCs w:val="22"/>
        </w:rPr>
        <w:t xml:space="preserve">— antroji didelė rinka po Vokietijos, su stipria tradicija veterinarinėje augintojų bendruomenėje.</w:t>
      </w:r>
    </w:p>
    <w:p>
      <w:pPr>
        <w:spacing w:after="160" w:line="320"/>
        <w:jc w:val="both"/>
      </w:pPr>
      <w:r>
        <w:rPr>
          <w:rFonts w:ascii="Arial" w:cs="Arial" w:eastAsia="Arial" w:hAnsi="Arial"/>
          <w:b w:val="false"/>
          <w:bCs w:val="false"/>
          <w:i w:val="false"/>
          <w:iCs w:val="false"/>
          <w:sz w:val="22"/>
          <w:szCs w:val="22"/>
        </w:rPr>
        <w:t xml:space="preserve">Tarptautinė plėtra vyks per </w:t>
      </w:r>
      <w:r>
        <w:rPr>
          <w:rFonts w:ascii="Arial" w:cs="Arial" w:eastAsia="Arial" w:hAnsi="Arial"/>
          <w:b/>
          <w:bCs/>
          <w:i w:val="false"/>
          <w:iCs w:val="false"/>
          <w:sz w:val="22"/>
          <w:szCs w:val="22"/>
        </w:rPr>
        <w:t xml:space="preserve">vietinių Akademijų atšakas</w:t>
      </w:r>
      <w:r>
        <w:rPr>
          <w:rFonts w:ascii="Arial" w:cs="Arial" w:eastAsia="Arial" w:hAnsi="Arial"/>
          <w:b w:val="false"/>
          <w:bCs w:val="false"/>
          <w:i w:val="false"/>
          <w:iCs w:val="false"/>
          <w:sz w:val="22"/>
          <w:szCs w:val="22"/>
        </w:rPr>
        <w:t xml:space="preserve">, kurioms suteikiama franšizės teisė. Vietinė Akademija pati priima ir egzaminuoja augintojus, bet sertifikatai yra pripažįstami tarptautiniu mastu Rūpestėlis Holding sistemoje.</w:t>
      </w:r>
    </w:p>
    <w:p>
      <w:pPr>
        <w:pStyle w:val="Heading1"/>
        <w:pageBreakBefore/>
        <w:spacing w:after="240" w:before="480"/>
      </w:pPr>
      <w:r>
        <w:rPr>
          <w:rFonts w:ascii="Arial" w:cs="Arial" w:eastAsia="Arial" w:hAnsi="Arial"/>
          <w:b/>
          <w:bCs/>
          <w:color w:val="1F3A5F"/>
          <w:sz w:val="32"/>
          <w:szCs w:val="32"/>
        </w:rPr>
        <w:t xml:space="preserve">AŠTUNTOJI DALIS — PIRMASIS KVIETIMAS</w:t>
      </w:r>
    </w:p>
    <w:p>
      <w:pPr>
        <w:pStyle w:val="Heading2"/>
        <w:spacing w:after="160" w:before="360"/>
      </w:pPr>
      <w:r>
        <w:rPr>
          <w:rFonts w:ascii="Arial" w:cs="Arial" w:eastAsia="Arial" w:hAnsi="Arial"/>
          <w:b/>
          <w:bCs/>
          <w:color w:val="8B2635"/>
          <w:sz w:val="26"/>
          <w:szCs w:val="26"/>
        </w:rPr>
        <w:t xml:space="preserve">8.1 Founding 50</w:t>
      </w:r>
    </w:p>
    <w:p>
      <w:pPr>
        <w:spacing w:after="160" w:line="320"/>
        <w:jc w:val="both"/>
      </w:pPr>
      <w:r>
        <w:rPr>
          <w:rFonts w:ascii="Arial" w:cs="Arial" w:eastAsia="Arial" w:hAnsi="Arial"/>
          <w:b w:val="false"/>
          <w:bCs w:val="false"/>
          <w:i w:val="false"/>
          <w:iCs w:val="false"/>
          <w:sz w:val="22"/>
          <w:szCs w:val="22"/>
        </w:rPr>
        <w:t xml:space="preserve">Pirmieji 50 augintojų, kurie prisijungs prie Akademijos per pirmuosius 6 mėnesius nuo paleidimo, gauna </w:t>
      </w:r>
      <w:r>
        <w:rPr>
          <w:rFonts w:ascii="Arial" w:cs="Arial" w:eastAsia="Arial" w:hAnsi="Arial"/>
          <w:b/>
          <w:bCs/>
          <w:i w:val="false"/>
          <w:iCs w:val="false"/>
          <w:sz w:val="22"/>
          <w:szCs w:val="22"/>
        </w:rPr>
        <w:t xml:space="preserve">Founding 50</w:t>
      </w:r>
      <w:r>
        <w:rPr>
          <w:rFonts w:ascii="Arial" w:cs="Arial" w:eastAsia="Arial" w:hAnsi="Arial"/>
          <w:b w:val="false"/>
          <w:bCs w:val="false"/>
          <w:i w:val="false"/>
          <w:iCs w:val="false"/>
          <w:sz w:val="22"/>
          <w:szCs w:val="22"/>
        </w:rPr>
        <w:t xml:space="preserve"> statusą. Šis statusas yra paveldimas ir suteikia šias privilegijas:</w:t>
      </w:r>
    </w:p>
    <w:p>
      <w:pPr>
        <w:pStyle w:val="ListParagraph"/>
        <w:numPr>
          <w:ilvl w:val="0"/>
          <w:numId w:val="2"/>
        </w:numPr>
        <w:spacing w:after="100" w:line="300"/>
      </w:pPr>
      <w:r>
        <w:rPr>
          <w:rFonts w:ascii="Arial" w:cs="Arial" w:eastAsia="Arial" w:hAnsi="Arial"/>
          <w:sz w:val="22"/>
          <w:szCs w:val="22"/>
        </w:rPr>
        <w:t xml:space="preserve">Visiems T1, T2 ir T3 mokymams taikoma 50% nuolaida visam karjeros laikotarpiui.</w:t>
      </w:r>
    </w:p>
    <w:p>
      <w:pPr>
        <w:pStyle w:val="ListParagraph"/>
        <w:numPr>
          <w:ilvl w:val="0"/>
          <w:numId w:val="2"/>
        </w:numPr>
        <w:spacing w:after="100" w:line="300"/>
      </w:pPr>
      <w:r>
        <w:rPr>
          <w:rFonts w:ascii="Arial" w:cs="Arial" w:eastAsia="Arial" w:hAnsi="Arial"/>
          <w:sz w:val="22"/>
          <w:szCs w:val="22"/>
        </w:rPr>
        <w:t xml:space="preserve">Founding 50 nariai gauna unikalų ženklą savo veislyno pavadinime, kuris matomas visose rinkos platformose.</w:t>
      </w:r>
    </w:p>
    <w:p>
      <w:pPr>
        <w:pStyle w:val="ListParagraph"/>
        <w:numPr>
          <w:ilvl w:val="0"/>
          <w:numId w:val="2"/>
        </w:numPr>
        <w:spacing w:after="100" w:line="300"/>
      </w:pPr>
      <w:r>
        <w:rPr>
          <w:rFonts w:ascii="Arial" w:cs="Arial" w:eastAsia="Arial" w:hAnsi="Arial"/>
          <w:sz w:val="22"/>
          <w:szCs w:val="22"/>
        </w:rPr>
        <w:t xml:space="preserve">Founding 50 nariai turi vieną garantuotą vietą Akademijos tarybos rinkimuose, neatsižvelgiant į jų pakopą (jei jie pasieks T2).</w:t>
      </w:r>
    </w:p>
    <w:p>
      <w:pPr>
        <w:pStyle w:val="ListParagraph"/>
        <w:numPr>
          <w:ilvl w:val="0"/>
          <w:numId w:val="2"/>
        </w:numPr>
        <w:spacing w:after="100" w:line="300"/>
      </w:pPr>
      <w:r>
        <w:rPr>
          <w:rFonts w:ascii="Arial" w:cs="Arial" w:eastAsia="Arial" w:hAnsi="Arial"/>
          <w:sz w:val="22"/>
          <w:szCs w:val="22"/>
        </w:rPr>
        <w:t xml:space="preserve">Founding 50 nariai turi pirmumo teisę į eksperimentinius ruošinius ir naujas specializacijas.</w:t>
      </w:r>
    </w:p>
    <w:p>
      <w:pPr>
        <w:pStyle w:val="Heading2"/>
        <w:spacing w:after="160" w:before="360"/>
      </w:pPr>
      <w:r>
        <w:rPr>
          <w:rFonts w:ascii="Arial" w:cs="Arial" w:eastAsia="Arial" w:hAnsi="Arial"/>
          <w:b/>
          <w:bCs/>
          <w:color w:val="8B2635"/>
          <w:sz w:val="26"/>
          <w:szCs w:val="26"/>
        </w:rPr>
        <w:t xml:space="preserve">8.2 Kvietimo struktūra</w:t>
      </w:r>
    </w:p>
    <w:p>
      <w:pPr>
        <w:spacing w:after="160" w:line="320"/>
        <w:jc w:val="both"/>
      </w:pPr>
      <w:r>
        <w:rPr>
          <w:rFonts w:ascii="Arial" w:cs="Arial" w:eastAsia="Arial" w:hAnsi="Arial"/>
          <w:b w:val="false"/>
          <w:bCs w:val="false"/>
          <w:i w:val="false"/>
          <w:iCs w:val="false"/>
          <w:sz w:val="22"/>
          <w:szCs w:val="22"/>
        </w:rPr>
        <w:t xml:space="preserve">Founding 50 priėmimas vyks dviem bangomis.</w:t>
      </w:r>
    </w:p>
    <w:p>
      <w:pPr>
        <w:spacing w:after="160" w:line="320"/>
        <w:jc w:val="both"/>
      </w:pPr>
      <w:r>
        <w:rPr>
          <w:rFonts w:ascii="Arial" w:cs="Arial" w:eastAsia="Arial" w:hAnsi="Arial"/>
          <w:b/>
          <w:bCs/>
          <w:i w:val="false"/>
          <w:iCs w:val="false"/>
          <w:sz w:val="22"/>
          <w:szCs w:val="22"/>
        </w:rPr>
        <w:t xml:space="preserve">Pirmoji banga (kvietimu) </w:t>
      </w:r>
      <w:r>
        <w:rPr>
          <w:rFonts w:ascii="Arial" w:cs="Arial" w:eastAsia="Arial" w:hAnsi="Arial"/>
          <w:b w:val="false"/>
          <w:bCs w:val="false"/>
          <w:i w:val="false"/>
          <w:iCs w:val="false"/>
          <w:sz w:val="22"/>
          <w:szCs w:val="22"/>
        </w:rPr>
        <w:t xml:space="preserve">— 25 vietos. Šias vietas užpildys autoriaus asmeniškai pakviesti kandidatai iš veterinarijos bendruomenės, AgeTech sektoriaus ir lietuvių AI bendruomenės. Šios vietos nereikalauja įstojimo mokesčio.</w:t>
      </w:r>
    </w:p>
    <w:p>
      <w:pPr>
        <w:spacing w:after="160" w:line="320"/>
        <w:jc w:val="both"/>
      </w:pPr>
      <w:r>
        <w:rPr>
          <w:rFonts w:ascii="Arial" w:cs="Arial" w:eastAsia="Arial" w:hAnsi="Arial"/>
          <w:b/>
          <w:bCs/>
          <w:i w:val="false"/>
          <w:iCs w:val="false"/>
          <w:sz w:val="22"/>
          <w:szCs w:val="22"/>
        </w:rPr>
        <w:t xml:space="preserve">Antroji banga (atvira) </w:t>
      </w:r>
      <w:r>
        <w:rPr>
          <w:rFonts w:ascii="Arial" w:cs="Arial" w:eastAsia="Arial" w:hAnsi="Arial"/>
          <w:b w:val="false"/>
          <w:bCs w:val="false"/>
          <w:i w:val="false"/>
          <w:iCs w:val="false"/>
          <w:sz w:val="22"/>
          <w:szCs w:val="22"/>
        </w:rPr>
        <w:t xml:space="preserve">— 25 vietos. Šios vietos prieinamos atviroje paraiškoje. Atrankos kriterijai yra įprasti įstojimo kriterijai (žr. 2.2 skyrių). Šioms vietoms taikomas 49 EUR T0 egzamino mokestis.</w:t>
      </w:r>
    </w:p>
    <w:p>
      <w:pPr>
        <w:pStyle w:val="Heading2"/>
        <w:spacing w:after="160" w:before="360"/>
      </w:pPr>
      <w:r>
        <w:rPr>
          <w:rFonts w:ascii="Arial" w:cs="Arial" w:eastAsia="Arial" w:hAnsi="Arial"/>
          <w:b/>
          <w:bCs/>
          <w:color w:val="8B2635"/>
          <w:sz w:val="26"/>
          <w:szCs w:val="26"/>
        </w:rPr>
        <w:t xml:space="preserve">8.3 Pirmojo veiklos ciklo grafikas</w:t>
      </w:r>
    </w:p>
    <w:p>
      <w:pPr>
        <w:spacing w:after="160" w:line="320"/>
        <w:jc w:val="both"/>
      </w:pPr>
      <w:r>
        <w:rPr>
          <w:rFonts w:ascii="Arial" w:cs="Arial" w:eastAsia="Arial" w:hAnsi="Arial"/>
          <w:b w:val="false"/>
          <w:bCs w:val="false"/>
          <w:i w:val="false"/>
          <w:iCs w:val="false"/>
          <w:sz w:val="22"/>
          <w:szCs w:val="22"/>
        </w:rPr>
        <w:t xml:space="preserve">Akademijos paleidimas planuojamas per šiuos etapus:</w:t>
      </w:r>
    </w:p>
    <w:p>
      <w:pPr>
        <w:spacing w:after="160" w:line="320"/>
        <w:jc w:val="both"/>
      </w:pPr>
      <w:r>
        <w:rPr>
          <w:rFonts w:ascii="Arial" w:cs="Arial" w:eastAsia="Arial" w:hAnsi="Arial"/>
          <w:b/>
          <w:bCs/>
          <w:i w:val="false"/>
          <w:iCs w:val="false"/>
          <w:sz w:val="22"/>
          <w:szCs w:val="22"/>
        </w:rPr>
        <w:t xml:space="preserve">0–1 mėnuo: </w:t>
      </w:r>
      <w:r>
        <w:rPr>
          <w:rFonts w:ascii="Arial" w:cs="Arial" w:eastAsia="Arial" w:hAnsi="Arial"/>
          <w:b w:val="false"/>
          <w:bCs w:val="false"/>
          <w:i w:val="false"/>
          <w:iCs w:val="false"/>
          <w:sz w:val="22"/>
          <w:szCs w:val="22"/>
        </w:rPr>
        <w:t xml:space="preserve">chartijos paskelbimas, Founding 50 pirmosios bangos kvietimai, mokymo medžiagos finalizavimas.</w:t>
      </w:r>
    </w:p>
    <w:p>
      <w:pPr>
        <w:spacing w:after="160" w:line="320"/>
        <w:jc w:val="both"/>
      </w:pPr>
      <w:r>
        <w:rPr>
          <w:rFonts w:ascii="Arial" w:cs="Arial" w:eastAsia="Arial" w:hAnsi="Arial"/>
          <w:b/>
          <w:bCs/>
          <w:i w:val="false"/>
          <w:iCs w:val="false"/>
          <w:sz w:val="22"/>
          <w:szCs w:val="22"/>
        </w:rPr>
        <w:t xml:space="preserve">1–2 mėnuo: </w:t>
      </w:r>
      <w:r>
        <w:rPr>
          <w:rFonts w:ascii="Arial" w:cs="Arial" w:eastAsia="Arial" w:hAnsi="Arial"/>
          <w:b w:val="false"/>
          <w:bCs w:val="false"/>
          <w:i w:val="false"/>
          <w:iCs w:val="false"/>
          <w:sz w:val="22"/>
          <w:szCs w:val="22"/>
        </w:rPr>
        <w:t xml:space="preserve">T0 egzaminai pirmiems kandidatams, pirmosios T1 mokymo grupės pradžia.</w:t>
      </w:r>
    </w:p>
    <w:p>
      <w:pPr>
        <w:spacing w:after="160" w:line="320"/>
        <w:jc w:val="both"/>
      </w:pPr>
      <w:r>
        <w:rPr>
          <w:rFonts w:ascii="Arial" w:cs="Arial" w:eastAsia="Arial" w:hAnsi="Arial"/>
          <w:b/>
          <w:bCs/>
          <w:i w:val="false"/>
          <w:iCs w:val="false"/>
          <w:sz w:val="22"/>
          <w:szCs w:val="22"/>
        </w:rPr>
        <w:t xml:space="preserve">2–4 mėnuo: </w:t>
      </w:r>
      <w:r>
        <w:rPr>
          <w:rFonts w:ascii="Arial" w:cs="Arial" w:eastAsia="Arial" w:hAnsi="Arial"/>
          <w:b w:val="false"/>
          <w:bCs w:val="false"/>
          <w:i w:val="false"/>
          <w:iCs w:val="false"/>
          <w:sz w:val="22"/>
          <w:szCs w:val="22"/>
        </w:rPr>
        <w:t xml:space="preserve">pirmųjų augintinių auginimas, antiagentų gamyklos T1 egzamino kalibravimas.</w:t>
      </w:r>
    </w:p>
    <w:p>
      <w:pPr>
        <w:spacing w:after="160" w:line="320"/>
        <w:jc w:val="both"/>
      </w:pPr>
      <w:r>
        <w:rPr>
          <w:rFonts w:ascii="Arial" w:cs="Arial" w:eastAsia="Arial" w:hAnsi="Arial"/>
          <w:b/>
          <w:bCs/>
          <w:i w:val="false"/>
          <w:iCs w:val="false"/>
          <w:sz w:val="22"/>
          <w:szCs w:val="22"/>
        </w:rPr>
        <w:t xml:space="preserve">4–5 mėnuo: </w:t>
      </w:r>
      <w:r>
        <w:rPr>
          <w:rFonts w:ascii="Arial" w:cs="Arial" w:eastAsia="Arial" w:hAnsi="Arial"/>
          <w:b w:val="false"/>
          <w:bCs w:val="false"/>
          <w:i w:val="false"/>
          <w:iCs w:val="false"/>
          <w:sz w:val="22"/>
          <w:szCs w:val="22"/>
        </w:rPr>
        <w:t xml:space="preserve">pirmieji T1 egzaminai, pirmųjų sertifikuotų augintojų atestacija.</w:t>
      </w:r>
    </w:p>
    <w:p>
      <w:pPr>
        <w:spacing w:after="160" w:line="320"/>
        <w:jc w:val="both"/>
      </w:pPr>
      <w:r>
        <w:rPr>
          <w:rFonts w:ascii="Arial" w:cs="Arial" w:eastAsia="Arial" w:hAnsi="Arial"/>
          <w:b/>
          <w:bCs/>
          <w:i w:val="false"/>
          <w:iCs w:val="false"/>
          <w:sz w:val="22"/>
          <w:szCs w:val="22"/>
        </w:rPr>
        <w:t xml:space="preserve">5–6 mėnuo: </w:t>
      </w:r>
      <w:r>
        <w:rPr>
          <w:rFonts w:ascii="Arial" w:cs="Arial" w:eastAsia="Arial" w:hAnsi="Arial"/>
          <w:b w:val="false"/>
          <w:bCs w:val="false"/>
          <w:i w:val="false"/>
          <w:iCs w:val="false"/>
          <w:sz w:val="22"/>
          <w:szCs w:val="22"/>
        </w:rPr>
        <w:t xml:space="preserve">pirmųjų T1 augintinių pardavimas rinkoje, augintojų pajamų patvirtinimas.</w:t>
      </w:r>
    </w:p>
    <w:p>
      <w:pPr>
        <w:spacing w:after="160" w:line="320"/>
        <w:jc w:val="both"/>
      </w:pPr>
      <w:r>
        <w:rPr>
          <w:rFonts w:ascii="Arial" w:cs="Arial" w:eastAsia="Arial" w:hAnsi="Arial"/>
          <w:b/>
          <w:bCs/>
          <w:i w:val="false"/>
          <w:iCs w:val="false"/>
          <w:sz w:val="22"/>
          <w:szCs w:val="22"/>
        </w:rPr>
        <w:t xml:space="preserve">6–12 mėnuo: </w:t>
      </w:r>
      <w:r>
        <w:rPr>
          <w:rFonts w:ascii="Arial" w:cs="Arial" w:eastAsia="Arial" w:hAnsi="Arial"/>
          <w:b w:val="false"/>
          <w:bCs w:val="false"/>
          <w:i w:val="false"/>
          <w:iCs w:val="false"/>
          <w:sz w:val="22"/>
          <w:szCs w:val="22"/>
        </w:rPr>
        <w:t xml:space="preserve">plėtra, antroji Founding 50 banga, T2 mokymo programos paleidimas, LAAS pasirengimas.</w:t>
      </w:r>
    </w:p>
    <w:p>
      <w:pPr>
        <w:spacing w:after="160" w:line="320"/>
        <w:jc w:val="both"/>
      </w:pPr>
      <w:r>
        <w:rPr>
          <w:rFonts w:ascii="Arial" w:cs="Arial" w:eastAsia="Arial" w:hAnsi="Arial"/>
          <w:b/>
          <w:bCs/>
          <w:i w:val="false"/>
          <w:iCs w:val="false"/>
          <w:sz w:val="22"/>
          <w:szCs w:val="22"/>
        </w:rPr>
        <w:t xml:space="preserve">12 mėnuo: </w:t>
      </w:r>
      <w:r>
        <w:rPr>
          <w:rFonts w:ascii="Arial" w:cs="Arial" w:eastAsia="Arial" w:hAnsi="Arial"/>
          <w:b w:val="false"/>
          <w:bCs w:val="false"/>
          <w:i w:val="false"/>
          <w:iCs w:val="false"/>
          <w:sz w:val="22"/>
          <w:szCs w:val="22"/>
        </w:rPr>
        <w:t xml:space="preserve">Lietuvos Agentų Augintojų Sąjungos formalus įkūrimas, pirmosios kasmetinės konferencijos surengimas.</w:t>
      </w:r>
    </w:p>
    <w:p>
      <w:pPr>
        <w:pStyle w:val="Heading1"/>
        <w:pageBreakBefore/>
        <w:spacing w:after="240" w:before="480"/>
      </w:pPr>
      <w:r>
        <w:rPr>
          <w:rFonts w:ascii="Arial" w:cs="Arial" w:eastAsia="Arial" w:hAnsi="Arial"/>
          <w:b/>
          <w:bCs/>
          <w:color w:val="1F3A5F"/>
          <w:sz w:val="32"/>
          <w:szCs w:val="32"/>
        </w:rPr>
        <w:t xml:space="preserve">DEVINTOJI DALIS — UŽDARIMO ŽODIS</w:t>
      </w:r>
    </w:p>
    <w:p>
      <w:pPr>
        <w:spacing w:after="160" w:line="320"/>
        <w:jc w:val="both"/>
      </w:pPr>
      <w:r>
        <w:rPr>
          <w:rFonts w:ascii="Arial" w:cs="Arial" w:eastAsia="Arial" w:hAnsi="Arial"/>
          <w:b w:val="false"/>
          <w:bCs w:val="false"/>
          <w:i w:val="false"/>
          <w:iCs w:val="false"/>
          <w:sz w:val="22"/>
          <w:szCs w:val="22"/>
        </w:rPr>
        <w:t xml:space="preserve">Šis dokumentas yra ne specifikacija. Specifikacijos yra apie technologijas. Šis dokumentas yra apie žmones.</w:t>
      </w:r>
    </w:p>
    <w:p>
      <w:pPr>
        <w:spacing w:after="160" w:line="320"/>
        <w:jc w:val="both"/>
      </w:pPr>
      <w:r>
        <w:rPr>
          <w:rFonts w:ascii="Arial" w:cs="Arial" w:eastAsia="Arial" w:hAnsi="Arial"/>
          <w:b w:val="false"/>
          <w:bCs w:val="false"/>
          <w:i w:val="false"/>
          <w:iCs w:val="false"/>
          <w:sz w:val="22"/>
          <w:szCs w:val="22"/>
        </w:rPr>
        <w:t xml:space="preserve">Žmones, kurie gali turėti naują profesiją. Žmones, kurie turi kantrybės, charakterio jausmo, etikos jausmo — bet kurie šiandien negauna AI rinkos prieigos, nes ji yra užrakinta inžinerinės kvalifikacijos durimis. Šios durys atveriamos.</w:t>
      </w:r>
    </w:p>
    <w:p>
      <w:pPr>
        <w:spacing w:after="160" w:line="320"/>
        <w:jc w:val="both"/>
      </w:pPr>
      <w:r>
        <w:rPr>
          <w:rFonts w:ascii="Arial" w:cs="Arial" w:eastAsia="Arial" w:hAnsi="Arial"/>
          <w:b w:val="false"/>
          <w:bCs w:val="false"/>
          <w:i w:val="false"/>
          <w:iCs w:val="false"/>
          <w:sz w:val="22"/>
          <w:szCs w:val="22"/>
        </w:rPr>
        <w:t xml:space="preserve">Žmones, kurie turi 50, 60, 70 metų amžiaus, ir kurie nori dirbti prasmingą darbą po pagrindinės karjeros pabaigos. Jie randa savo vietą.</w:t>
      </w:r>
    </w:p>
    <w:p>
      <w:pPr>
        <w:spacing w:after="160" w:line="320"/>
        <w:jc w:val="both"/>
      </w:pPr>
      <w:r>
        <w:rPr>
          <w:rFonts w:ascii="Arial" w:cs="Arial" w:eastAsia="Arial" w:hAnsi="Arial"/>
          <w:b w:val="false"/>
          <w:bCs w:val="false"/>
          <w:i w:val="false"/>
          <w:iCs w:val="false"/>
          <w:sz w:val="22"/>
          <w:szCs w:val="22"/>
        </w:rPr>
        <w:t xml:space="preserve">Žmones, kurie gyvena Mažeikiuose, Tauragėje, Visagine, Druskininkuose. Geografija nebėra riba. Jų darbo produktas — agentas su charakteriu — yra parduodamas globaliai.</w:t>
      </w:r>
    </w:p>
    <w:p>
      <w:pPr>
        <w:spacing w:after="160" w:line="320"/>
        <w:jc w:val="both"/>
      </w:pPr>
      <w:r>
        <w:rPr>
          <w:rFonts w:ascii="Arial" w:cs="Arial" w:eastAsia="Arial" w:hAnsi="Arial"/>
          <w:b w:val="false"/>
          <w:bCs w:val="false"/>
          <w:i w:val="false"/>
          <w:iCs w:val="false"/>
          <w:sz w:val="22"/>
          <w:szCs w:val="22"/>
        </w:rPr>
        <w:t xml:space="preserve">Žmones, kurie turi natūralią kompetenciją auginti, mokyti, prižiūrėti. Iki šiol ši kompetencija nebuvo skaitmeninės ekonomikos dalis. Dabar ji tampa.</w:t>
      </w:r>
    </w:p>
    <w:p>
      <w:pPr>
        <w:spacing w:after="200" w:before="200"/>
        <w:jc w:val="center"/>
      </w:pPr>
      <w:r>
        <w:rPr>
          <w:rFonts w:ascii="Arial" w:cs="Arial" w:eastAsia="Arial" w:hAnsi="Arial"/>
          <w:color w:val="555555"/>
          <w:sz w:val="22"/>
          <w:szCs w:val="22"/>
        </w:rPr>
        <w:t xml:space="preserve">* * *</w:t>
      </w:r>
    </w:p>
    <w:p>
      <w:pPr>
        <w:spacing w:after="160" w:line="320"/>
        <w:jc w:val="both"/>
      </w:pPr>
      <w:r>
        <w:rPr>
          <w:rFonts w:ascii="Arial" w:cs="Arial" w:eastAsia="Arial" w:hAnsi="Arial"/>
          <w:b w:val="false"/>
          <w:bCs w:val="false"/>
          <w:i w:val="false"/>
          <w:iCs w:val="false"/>
          <w:sz w:val="22"/>
          <w:szCs w:val="22"/>
        </w:rPr>
        <w:t xml:space="preserve">Profesija pradedama dabar. Per 12 mėnesių pirmieji 50 augintojų bus paruošti. Per 24 mėnesius profesija peržengs Lietuvos sienas. Per 5 metus ji bus pripažinta tarptautiniu mastu.</w:t>
      </w:r>
    </w:p>
    <w:p>
      <w:pPr>
        <w:spacing w:after="160" w:line="320"/>
        <w:jc w:val="both"/>
      </w:pPr>
      <w:r>
        <w:rPr>
          <w:rFonts w:ascii="Arial" w:cs="Arial" w:eastAsia="Arial" w:hAnsi="Arial"/>
          <w:b w:val="false"/>
          <w:bCs w:val="false"/>
          <w:i w:val="false"/>
          <w:iCs w:val="false"/>
          <w:sz w:val="22"/>
          <w:szCs w:val="22"/>
        </w:rPr>
        <w:t xml:space="preserve">Augintojo profesija nepadaroma per dieną. Bet ji pradedama vienu dokumentu, vienu sprendimu, vienu žmogumi, kuris pirmas pasako: tai nebus metafora. Tai bus profesija.</w:t>
      </w:r>
    </w:p>
    <w:p>
      <w:pPr>
        <w:spacing w:before="720"/>
      </w:pPr>
      <w:r>
        <w:t xml:space="preserve"/>
      </w:r>
    </w:p>
    <w:p>
      <w:pPr>
        <w:spacing w:after="80"/>
        <w:jc w:val="right"/>
      </w:pPr>
      <w:r>
        <w:rPr>
          <w:rFonts w:ascii="Arial" w:cs="Arial" w:eastAsia="Arial" w:hAnsi="Arial"/>
          <w:b/>
          <w:bCs/>
          <w:sz w:val="24"/>
          <w:szCs w:val="24"/>
        </w:rPr>
        <w:t xml:space="preserve">Tomas Margelis</w:t>
      </w:r>
    </w:p>
    <w:p>
      <w:pPr>
        <w:spacing w:after="80"/>
        <w:jc w:val="right"/>
      </w:pPr>
      <w:r>
        <w:rPr>
          <w:rFonts w:ascii="Arial" w:cs="Arial" w:eastAsia="Arial" w:hAnsi="Arial"/>
          <w:i/>
          <w:iCs/>
          <w:sz w:val="22"/>
          <w:szCs w:val="22"/>
        </w:rPr>
        <w:t xml:space="preserve">Rūpestėlis Holding generalinis direktorius</w:t>
      </w:r>
    </w:p>
    <w:p>
      <w:pPr>
        <w:spacing w:after="80"/>
        <w:jc w:val="right"/>
      </w:pPr>
      <w:r>
        <w:rPr>
          <w:rFonts w:ascii="Arial" w:cs="Arial" w:eastAsia="Arial" w:hAnsi="Arial"/>
          <w:i/>
          <w:iCs/>
          <w:color w:val="555555"/>
          <w:sz w:val="22"/>
          <w:szCs w:val="22"/>
        </w:rPr>
        <w:t xml:space="preserve">Klaipėda, 2026 m. balandžio 26 d.</w:t>
      </w:r>
    </w:p>
    <w:p>
      <w:pPr>
        <w:pStyle w:val="Heading1"/>
        <w:pageBreakBefore/>
        <w:spacing w:after="240" w:before="480"/>
      </w:pPr>
      <w:r>
        <w:rPr>
          <w:rFonts w:ascii="Arial" w:cs="Arial" w:eastAsia="Arial" w:hAnsi="Arial"/>
          <w:b/>
          <w:bCs/>
          <w:color w:val="1F3A5F"/>
          <w:sz w:val="32"/>
          <w:szCs w:val="32"/>
        </w:rPr>
        <w:t xml:space="preserve">PRIERAŠAI</w:t>
      </w:r>
    </w:p>
    <w:p>
      <w:pPr>
        <w:spacing w:after="160" w:line="320"/>
        <w:jc w:val="both"/>
      </w:pPr>
      <w:r>
        <w:rPr>
          <w:rFonts w:ascii="Arial" w:cs="Arial" w:eastAsia="Arial" w:hAnsi="Arial"/>
          <w:b w:val="false"/>
          <w:bCs w:val="false"/>
          <w:i w:val="false"/>
          <w:iCs w:val="false"/>
          <w:sz w:val="22"/>
          <w:szCs w:val="22"/>
        </w:rPr>
        <w:t xml:space="preserve">Šie atskiri dokumentai yra parengiami papildomai ir sudaro chartijos vykdymo paketą:</w:t>
      </w:r>
    </w:p>
    <w:p>
      <w:pPr>
        <w:spacing w:after="160" w:line="320"/>
        <w:jc w:val="both"/>
      </w:pPr>
      <w:r>
        <w:rPr>
          <w:rFonts w:ascii="Arial" w:cs="Arial" w:eastAsia="Arial" w:hAnsi="Arial"/>
          <w:b/>
          <w:bCs/>
          <w:i w:val="false"/>
          <w:iCs w:val="false"/>
          <w:sz w:val="22"/>
          <w:szCs w:val="22"/>
        </w:rPr>
        <w:t xml:space="preserve">A. </w:t>
      </w:r>
      <w:r>
        <w:rPr>
          <w:rFonts w:ascii="Arial" w:cs="Arial" w:eastAsia="Arial" w:hAnsi="Arial"/>
          <w:b w:val="false"/>
          <w:bCs w:val="false"/>
          <w:i w:val="false"/>
          <w:iCs w:val="false"/>
          <w:sz w:val="22"/>
          <w:szCs w:val="22"/>
        </w:rPr>
        <w:t xml:space="preserve">Genomo techninis aprašas (DAL specifikacija) — atskiras dokumentas.</w:t>
      </w:r>
    </w:p>
    <w:p>
      <w:pPr>
        <w:spacing w:after="160" w:line="320"/>
        <w:jc w:val="both"/>
      </w:pPr>
      <w:r>
        <w:rPr>
          <w:rFonts w:ascii="Arial" w:cs="Arial" w:eastAsia="Arial" w:hAnsi="Arial"/>
          <w:b/>
          <w:bCs/>
          <w:i w:val="false"/>
          <w:iCs w:val="false"/>
          <w:sz w:val="22"/>
          <w:szCs w:val="22"/>
        </w:rPr>
        <w:t xml:space="preserve">B. </w:t>
      </w:r>
      <w:r>
        <w:rPr>
          <w:rFonts w:ascii="Arial" w:cs="Arial" w:eastAsia="Arial" w:hAnsi="Arial"/>
          <w:b w:val="false"/>
          <w:bCs w:val="false"/>
          <w:i w:val="false"/>
          <w:iCs w:val="false"/>
          <w:sz w:val="22"/>
          <w:szCs w:val="22"/>
        </w:rPr>
        <w:t xml:space="preserve">T1 egzamino reglamentas — atskiras dokumentas, parengiamas iki Akademijos paleidimo.</w:t>
      </w:r>
    </w:p>
    <w:p>
      <w:pPr>
        <w:spacing w:after="160" w:line="320"/>
        <w:jc w:val="both"/>
      </w:pPr>
      <w:r>
        <w:rPr>
          <w:rFonts w:ascii="Arial" w:cs="Arial" w:eastAsia="Arial" w:hAnsi="Arial"/>
          <w:b/>
          <w:bCs/>
          <w:i w:val="false"/>
          <w:iCs w:val="false"/>
          <w:sz w:val="22"/>
          <w:szCs w:val="22"/>
        </w:rPr>
        <w:t xml:space="preserve">C. </w:t>
      </w:r>
      <w:r>
        <w:rPr>
          <w:rFonts w:ascii="Arial" w:cs="Arial" w:eastAsia="Arial" w:hAnsi="Arial"/>
          <w:b w:val="false"/>
          <w:bCs w:val="false"/>
          <w:i w:val="false"/>
          <w:iCs w:val="false"/>
          <w:sz w:val="22"/>
          <w:szCs w:val="22"/>
        </w:rPr>
        <w:t xml:space="preserve">Antiagentų gamyklos egzamino institucijos veiklos sutartis — atskiras dokumentas.</w:t>
      </w:r>
    </w:p>
    <w:p>
      <w:pPr>
        <w:spacing w:after="160" w:line="320"/>
        <w:jc w:val="both"/>
      </w:pPr>
      <w:r>
        <w:rPr>
          <w:rFonts w:ascii="Arial" w:cs="Arial" w:eastAsia="Arial" w:hAnsi="Arial"/>
          <w:b/>
          <w:bCs/>
          <w:i w:val="false"/>
          <w:iCs w:val="false"/>
          <w:sz w:val="22"/>
          <w:szCs w:val="22"/>
        </w:rPr>
        <w:t xml:space="preserve">D. </w:t>
      </w:r>
      <w:r>
        <w:rPr>
          <w:rFonts w:ascii="Arial" w:cs="Arial" w:eastAsia="Arial" w:hAnsi="Arial"/>
          <w:b w:val="false"/>
          <w:bCs w:val="false"/>
          <w:i w:val="false"/>
          <w:iCs w:val="false"/>
          <w:sz w:val="22"/>
          <w:szCs w:val="22"/>
        </w:rPr>
        <w:t xml:space="preserve">LAAS įstatai — atskiras dokumentas, parengiamas per 12 mėnesių nuo Akademijos paleidimo.</w:t>
      </w:r>
    </w:p>
    <w:p>
      <w:pPr>
        <w:spacing w:after="160" w:line="320"/>
        <w:jc w:val="both"/>
      </w:pPr>
      <w:r>
        <w:rPr>
          <w:rFonts w:ascii="Arial" w:cs="Arial" w:eastAsia="Arial" w:hAnsi="Arial"/>
          <w:b/>
          <w:bCs/>
          <w:i w:val="false"/>
          <w:iCs w:val="false"/>
          <w:sz w:val="22"/>
          <w:szCs w:val="22"/>
        </w:rPr>
        <w:t xml:space="preserve">E. </w:t>
      </w:r>
      <w:r>
        <w:rPr>
          <w:rFonts w:ascii="Arial" w:cs="Arial" w:eastAsia="Arial" w:hAnsi="Arial"/>
          <w:b w:val="false"/>
          <w:bCs w:val="false"/>
          <w:i w:val="false"/>
          <w:iCs w:val="false"/>
          <w:sz w:val="22"/>
          <w:szCs w:val="22"/>
        </w:rPr>
        <w:t xml:space="preserve">Etikos kodekso pažeidimo procedūra — atskiras dokumentas.</w:t>
      </w:r>
    </w:p>
    <w:p>
      <w:pPr>
        <w:spacing w:after="160" w:line="320"/>
        <w:jc w:val="both"/>
      </w:pPr>
      <w:r>
        <w:rPr>
          <w:rFonts w:ascii="Arial" w:cs="Arial" w:eastAsia="Arial" w:hAnsi="Arial"/>
          <w:b/>
          <w:bCs/>
          <w:i w:val="false"/>
          <w:iCs w:val="false"/>
          <w:sz w:val="22"/>
          <w:szCs w:val="22"/>
        </w:rPr>
        <w:t xml:space="preserve">F. </w:t>
      </w:r>
      <w:r>
        <w:rPr>
          <w:rFonts w:ascii="Arial" w:cs="Arial" w:eastAsia="Arial" w:hAnsi="Arial"/>
          <w:b w:val="false"/>
          <w:bCs w:val="false"/>
          <w:i w:val="false"/>
          <w:iCs w:val="false"/>
          <w:sz w:val="22"/>
          <w:szCs w:val="22"/>
        </w:rPr>
        <w:t xml:space="preserve">Mokymo medžiagos sąrašas pagal pakopas — atskiras dokumentas.</w:t>
      </w:r>
    </w:p>
    <w:p>
      <w:pPr>
        <w:spacing w:after="160" w:line="320"/>
        <w:jc w:val="both"/>
      </w:pPr>
      <w:r>
        <w:rPr>
          <w:rFonts w:ascii="Arial" w:cs="Arial" w:eastAsia="Arial" w:hAnsi="Arial"/>
          <w:b/>
          <w:bCs/>
          <w:i w:val="false"/>
          <w:iCs w:val="false"/>
          <w:sz w:val="22"/>
          <w:szCs w:val="22"/>
        </w:rPr>
        <w:t xml:space="preserve">G. </w:t>
      </w:r>
      <w:r>
        <w:rPr>
          <w:rFonts w:ascii="Arial" w:cs="Arial" w:eastAsia="Arial" w:hAnsi="Arial"/>
          <w:b w:val="false"/>
          <w:bCs w:val="false"/>
          <w:i w:val="false"/>
          <w:iCs w:val="false"/>
          <w:sz w:val="22"/>
          <w:szCs w:val="22"/>
        </w:rPr>
        <w:t xml:space="preserve">Veislynų registracijos taisyklės — atskiras dokumentas, parengiamas iki pirmojo T3 suteikimo.</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8"/>
        <w:szCs w:val="18"/>
      </w:rPr>
      <w:t xml:space="preserve">Puslapis </w:t>
    </w:r>
    <w:r>
      <w:rPr>
        <w:rFonts w:ascii="Arial" w:cs="Arial" w:eastAsia="Arial" w:hAnsi="Arial"/>
        <w:color w:val="555555"/>
        <w:sz w:val="18"/>
        <w:szCs w:val="18"/>
      </w:rPr>
      <w:fldChar w:fldCharType="begin"/>
      <w:instrText xml:space="preserve">PAGE</w:instrText>
      <w:fldChar w:fldCharType="separate"/>
      <w:fldChar w:fldCharType="end"/>
    </w:r>
    <w:r>
      <w:rPr>
        <w:rFonts w:ascii="Arial" w:cs="Arial" w:eastAsia="Arial" w:hAnsi="Arial"/>
        <w:color w:val="555555"/>
        <w:sz w:val="18"/>
        <w:szCs w:val="18"/>
      </w:rPr>
      <w:t xml:space="preserve"> / </w:t>
    </w:r>
    <w:r>
      <w:rPr>
        <w:rFonts w:ascii="Arial" w:cs="Arial" w:eastAsia="Arial" w:hAnsi="Arial"/>
        <w:color w:val="55555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555555"/>
        <w:sz w:val="18"/>
        <w:szCs w:val="18"/>
      </w:rPr>
      <w:t xml:space="preserve">RŪPESTĖLIS AUGINTOJŲ CHARTIJA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F3A5F"/>
      <w:sz w:val="32"/>
      <w:szCs w:val="32"/>
    </w:rPr>
  </w:style>
  <w:style w:type="paragraph" w:styleId="Heading2">
    <w:name w:val="Heading 2"/>
    <w:basedOn w:val="Normal"/>
    <w:next w:val="Normal"/>
    <w:qFormat/>
    <w:pPr>
      <w:spacing w:after="160" w:before="360"/>
      <w:outlineLvl w:val="1"/>
    </w:pPr>
    <w:rPr>
      <w:rFonts w:ascii="Arial" w:cs="Arial" w:eastAsia="Arial" w:hAnsi="Arial"/>
      <w:b/>
      <w:bCs/>
      <w:color w:val="8B2635"/>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1F3A5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Rūpestėlis Agentų Augintojų Chartija v1.0</dc:title>
  <dc:creator>Tomas Margelis</dc:creator>
  <dc:description>Pamatinis aktas naujos profesijos pradžiai</dc:description>
  <cp:lastModifiedBy>Un-named</cp:lastModifiedBy>
  <cp:revision>1</cp:revision>
  <dcterms:created xsi:type="dcterms:W3CDTF">2026-04-26T10:53:57.665Z</dcterms:created>
  <dcterms:modified xsi:type="dcterms:W3CDTF">2026-04-26T10:53:57.667Z</dcterms:modified>
</cp:coreProperties>
</file>

<file path=docProps/custom.xml><?xml version="1.0" encoding="utf-8"?>
<Properties xmlns="http://schemas.openxmlformats.org/officeDocument/2006/custom-properties" xmlns:vt="http://schemas.openxmlformats.org/officeDocument/2006/docPropsVTypes"/>
</file>